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pPr>
        <w:pStyle w:val="Title"/>
      </w:pPr>
      <w:r>
        <w:t>Vehicle maintenance log</w:t>
      </w:r>
    </w:p>
    <w:p>
      <w:r>
        <w:rPr>
          <w:i w:val="0"/>
          <w:sz w:val="20"/>
        </w:rPr>
        <w:t>One vehicle: its dates, services and repairs. Good practice for any vehicle used for work, and the evidence of maintenance an insurer or investigator asks for.</w:t>
      </w:r>
    </w:p>
    <w:tbl>
      <w:tblPr>
        <w:tblStyle w:val="TableGrid"/>
        <w:tblW w:type="auto" w:w="0"/>
        <w:jc w:val="center"/>
        <w:tblLook w:firstColumn="1" w:firstRow="1" w:lastColumn="0" w:lastRow="0" w:noHBand="0" w:noVBand="1" w:val="04A0"/>
      </w:tblPr>
      <w:tblGrid>
        <w:gridCol w:w="2580"/>
        <w:gridCol w:w="2580"/>
        <w:gridCol w:w="2580"/>
        <w:gridCol w:w="2580"/>
        <w:gridCol w:w="2580"/>
        <w:gridCol w:w="2580"/>
      </w:tblGrid>
      <w:tr>
        <w:trPr>
          <w:tblHeader w:val="true"/>
        </w:trPr>
        <w:tc>
          <w:tcPr>
            <w:tcW w:type="dxa" w:w="2494"/>
            <w:shd w:val="clear" w:color="auto" w:fill="E8EAF1"/>
          </w:tcPr>
          <w:p>
            <w:r/>
            <w:r>
              <w:rPr>
                <w:b/>
                <w:sz w:val="18"/>
              </w:rPr>
              <w:t>Vehicle registration</w:t>
            </w:r>
          </w:p>
        </w:tc>
        <w:tc>
          <w:tcPr>
            <w:tcW w:type="dxa" w:w="2835"/>
            <w:shd w:val="clear" w:color="auto" w:fill="E8EAF1"/>
          </w:tcPr>
          <w:p>
            <w:r/>
            <w:r>
              <w:rPr>
                <w:b/>
                <w:sz w:val="18"/>
              </w:rPr>
              <w:t>Make and model</w:t>
            </w:r>
          </w:p>
        </w:tc>
        <w:tc>
          <w:tcPr>
            <w:tcW w:type="dxa" w:w="2835"/>
            <w:shd w:val="clear" w:color="auto" w:fill="E8EAF1"/>
          </w:tcPr>
          <w:p>
            <w:r/>
            <w:r>
              <w:rPr>
                <w:b/>
                <w:sz w:val="18"/>
              </w:rPr>
              <w:t>VIN</w:t>
            </w:r>
          </w:p>
        </w:tc>
        <w:tc>
          <w:tcPr>
            <w:tcW w:type="dxa" w:w="2041"/>
            <w:shd w:val="clear" w:color="auto" w:fill="E8EAF1"/>
          </w:tcPr>
          <w:p>
            <w:r/>
            <w:r>
              <w:rPr>
                <w:b/>
                <w:sz w:val="18"/>
              </w:rPr>
              <w:t>First registered</w:t>
            </w:r>
          </w:p>
        </w:tc>
        <w:tc>
          <w:tcPr>
            <w:tcW w:type="dxa" w:w="1701"/>
            <w:shd w:val="clear" w:color="auto" w:fill="E8EAF1"/>
          </w:tcPr>
          <w:p>
            <w:r/>
            <w:r>
              <w:rPr>
                <w:b/>
                <w:sz w:val="18"/>
              </w:rPr>
              <w:t>Fuel</w:t>
            </w:r>
          </w:p>
        </w:tc>
        <w:tc>
          <w:tcPr>
            <w:tcW w:type="dxa" w:w="3572"/>
            <w:shd w:val="clear" w:color="auto" w:fill="E8EAF1"/>
          </w:tcPr>
          <w:p>
            <w:r/>
            <w:r>
              <w:rPr>
                <w:b/>
                <w:sz w:val="18"/>
              </w:rPr>
              <w:t>Assigned to</w:t>
            </w:r>
          </w:p>
        </w:tc>
      </w:tr>
      <w:tr>
        <w:tc>
          <w:tcPr>
            <w:tcW w:type="dxa" w:w="2494"/>
          </w:tcPr>
          <w:p>
            <w:pPr>
              <w:spacing w:after="20"/>
            </w:pPr>
            <w:r/>
            <w:r>
              <w:rPr>
                <w:sz w:val="18"/>
              </w:rPr>
            </w:r>
          </w:p>
        </w:tc>
        <w:tc>
          <w:tcPr>
            <w:tcW w:type="dxa" w:w="2835"/>
          </w:tcPr>
          <w:p>
            <w:pPr>
              <w:spacing w:after="20"/>
            </w:pPr>
            <w:r/>
            <w:r>
              <w:rPr>
                <w:sz w:val="18"/>
              </w:rPr>
            </w:r>
          </w:p>
        </w:tc>
        <w:tc>
          <w:tcPr>
            <w:tcW w:type="dxa" w:w="2835"/>
          </w:tcPr>
          <w:p>
            <w:pPr>
              <w:spacing w:after="20"/>
            </w:pPr>
            <w:r/>
            <w:r>
              <w:rPr>
                <w:sz w:val="18"/>
              </w:rPr>
            </w:r>
          </w:p>
        </w:tc>
        <w:tc>
          <w:tcPr>
            <w:tcW w:type="dxa" w:w="2041"/>
          </w:tcPr>
          <w:p>
            <w:pPr>
              <w:spacing w:after="20"/>
            </w:pPr>
            <w:r/>
            <w:r>
              <w:rPr>
                <w:sz w:val="18"/>
              </w:rPr>
            </w:r>
          </w:p>
        </w:tc>
        <w:tc>
          <w:tcPr>
            <w:tcW w:type="dxa" w:w="1701"/>
          </w:tcPr>
          <w:p>
            <w:pPr>
              <w:spacing w:after="20"/>
            </w:pPr>
            <w:r/>
            <w:r>
              <w:rPr>
                <w:sz w:val="18"/>
              </w:rPr>
            </w:r>
          </w:p>
        </w:tc>
        <w:tc>
          <w:tcPr>
            <w:tcW w:type="dxa" w:w="3572"/>
          </w:tcPr>
          <w:p>
            <w:pPr>
              <w:spacing w:after="20"/>
            </w:pPr>
            <w:r/>
            <w:r>
              <w:rPr>
                <w:sz w:val="18"/>
              </w:rPr>
            </w:r>
          </w:p>
        </w:tc>
      </w:tr>
    </w:tbl>
    <w:p/>
    <w:tbl>
      <w:tblPr>
        <w:tblStyle w:val="TableGrid"/>
        <w:tblW w:type="auto" w:w="0"/>
        <w:jc w:val="center"/>
        <w:tblLook w:firstColumn="1" w:firstRow="1" w:lastColumn="0" w:lastRow="0" w:noHBand="0" w:noVBand="1" w:val="04A0"/>
      </w:tblPr>
      <w:tblGrid>
        <w:gridCol w:w="3869"/>
        <w:gridCol w:w="3869"/>
        <w:gridCol w:w="3869"/>
        <w:gridCol w:w="3869"/>
      </w:tblGrid>
      <w:tr>
        <w:trPr>
          <w:tblHeader w:val="true"/>
        </w:trPr>
        <w:tc>
          <w:tcPr>
            <w:tcW w:type="dxa" w:w="2835"/>
            <w:shd w:val="clear" w:color="auto" w:fill="E8EAF1"/>
          </w:tcPr>
          <w:p>
            <w:r/>
            <w:r>
              <w:rPr>
                <w:b/>
                <w:sz w:val="18"/>
              </w:rPr>
              <w:t>Owned, hired or leased</w:t>
            </w:r>
          </w:p>
        </w:tc>
        <w:tc>
          <w:tcPr>
            <w:tcW w:type="dxa" w:w="4535"/>
            <w:shd w:val="clear" w:color="auto" w:fill="E8EAF1"/>
          </w:tcPr>
          <w:p>
            <w:r/>
            <w:r>
              <w:rPr>
                <w:b/>
                <w:sz w:val="18"/>
              </w:rPr>
              <w:t>Hire or lease company</w:t>
            </w:r>
          </w:p>
        </w:tc>
        <w:tc>
          <w:tcPr>
            <w:tcW w:type="dxa" w:w="2835"/>
            <w:shd w:val="clear" w:color="auto" w:fill="E8EAF1"/>
          </w:tcPr>
          <w:p>
            <w:r/>
            <w:r>
              <w:rPr>
                <w:b/>
                <w:sz w:val="18"/>
              </w:rPr>
              <w:t>Agreement ends</w:t>
            </w:r>
          </w:p>
        </w:tc>
        <w:tc>
          <w:tcPr>
            <w:tcW w:type="dxa" w:w="5272"/>
            <w:shd w:val="clear" w:color="auto" w:fill="E8EAF1"/>
          </w:tcPr>
          <w:p>
            <w:r/>
            <w:r>
              <w:rPr>
                <w:b/>
                <w:sz w:val="18"/>
              </w:rPr>
              <w:t>Service interval</w:t>
            </w:r>
          </w:p>
        </w:tc>
      </w:tr>
      <w:tr>
        <w:tc>
          <w:tcPr>
            <w:tcW w:type="dxa" w:w="2835"/>
          </w:tcPr>
          <w:p>
            <w:pPr>
              <w:spacing w:after="20"/>
            </w:pPr>
            <w:r/>
            <w:r>
              <w:rPr>
                <w:sz w:val="18"/>
              </w:rPr>
            </w:r>
          </w:p>
        </w:tc>
        <w:tc>
          <w:tcPr>
            <w:tcW w:type="dxa" w:w="4535"/>
          </w:tcPr>
          <w:p>
            <w:pPr>
              <w:spacing w:after="20"/>
            </w:pPr>
            <w:r/>
            <w:r>
              <w:rPr>
                <w:sz w:val="18"/>
              </w:rPr>
            </w:r>
          </w:p>
        </w:tc>
        <w:tc>
          <w:tcPr>
            <w:tcW w:type="dxa" w:w="2835"/>
          </w:tcPr>
          <w:p>
            <w:pPr>
              <w:spacing w:after="20"/>
            </w:pPr>
            <w:r/>
            <w:r>
              <w:rPr>
                <w:sz w:val="18"/>
              </w:rPr>
            </w:r>
          </w:p>
        </w:tc>
        <w:tc>
          <w:tcPr>
            <w:tcW w:type="dxa" w:w="5272"/>
          </w:tcPr>
          <w:p>
            <w:pPr>
              <w:spacing w:after="20"/>
            </w:pPr>
            <w:r/>
            <w:r>
              <w:rPr>
                <w:sz w:val="18"/>
              </w:rPr>
            </w:r>
          </w:p>
        </w:tc>
      </w:tr>
    </w:tbl>
    <w:p/>
    <w:p>
      <w:pPr>
        <w:pStyle w:val="Heading2"/>
      </w:pPr>
      <w:r>
        <w:t>Renewals</w:t>
      </w:r>
    </w:p>
    <w:tbl>
      <w:tblPr>
        <w:tblStyle w:val="TableGrid"/>
        <w:tblW w:type="auto" w:w="0"/>
        <w:jc w:val="center"/>
        <w:tblLook w:firstColumn="1" w:firstRow="1" w:lastColumn="0" w:lastRow="0" w:noHBand="0" w:noVBand="1" w:val="04A0"/>
      </w:tblPr>
      <w:tblGrid>
        <w:gridCol w:w="2580"/>
        <w:gridCol w:w="2580"/>
        <w:gridCol w:w="2580"/>
        <w:gridCol w:w="2580"/>
        <w:gridCol w:w="2580"/>
        <w:gridCol w:w="2580"/>
      </w:tblGrid>
      <w:tr>
        <w:trPr>
          <w:tblHeader w:val="true"/>
        </w:trPr>
        <w:tc>
          <w:tcPr>
            <w:tcW w:type="dxa" w:w="3572"/>
            <w:shd w:val="clear" w:color="auto" w:fill="E8EAF1"/>
          </w:tcPr>
          <w:p>
            <w:r/>
            <w:r>
              <w:rPr>
                <w:b/>
                <w:sz w:val="18"/>
              </w:rPr>
              <w:t>Renewal</w:t>
            </w:r>
          </w:p>
        </w:tc>
        <w:tc>
          <w:tcPr>
            <w:tcW w:type="dxa" w:w="2154"/>
            <w:shd w:val="clear" w:color="auto" w:fill="E8EAF1"/>
          </w:tcPr>
          <w:p>
            <w:r/>
            <w:r>
              <w:rPr>
                <w:b/>
                <w:sz w:val="18"/>
              </w:rPr>
              <w:t>Due</w:t>
            </w:r>
          </w:p>
        </w:tc>
        <w:tc>
          <w:tcPr>
            <w:tcW w:type="dxa" w:w="2154"/>
            <w:shd w:val="clear" w:color="auto" w:fill="E8EAF1"/>
          </w:tcPr>
          <w:p>
            <w:r/>
            <w:r>
              <w:rPr>
                <w:b/>
                <w:sz w:val="18"/>
              </w:rPr>
              <w:t>Renewed on</w:t>
            </w:r>
          </w:p>
        </w:tc>
        <w:tc>
          <w:tcPr>
            <w:tcW w:type="dxa" w:w="3061"/>
            <w:shd w:val="clear" w:color="auto" w:fill="E8EAF1"/>
          </w:tcPr>
          <w:p>
            <w:r/>
            <w:r>
              <w:rPr>
                <w:b/>
                <w:sz w:val="18"/>
              </w:rPr>
              <w:t>Certificate or ref</w:t>
            </w:r>
          </w:p>
        </w:tc>
        <w:tc>
          <w:tcPr>
            <w:tcW w:type="dxa" w:w="2154"/>
            <w:shd w:val="clear" w:color="auto" w:fill="E8EAF1"/>
          </w:tcPr>
          <w:p>
            <w:r/>
            <w:r>
              <w:rPr>
                <w:b/>
                <w:sz w:val="18"/>
              </w:rPr>
              <w:t>Next due</w:t>
            </w:r>
          </w:p>
        </w:tc>
        <w:tc>
          <w:tcPr>
            <w:tcW w:type="dxa" w:w="2381"/>
            <w:shd w:val="clear" w:color="auto" w:fill="E8EAF1"/>
          </w:tcPr>
          <w:p>
            <w:r/>
            <w:r>
              <w:rPr>
                <w:b/>
                <w:sz w:val="18"/>
              </w:rPr>
              <w:t>Renewed on</w:t>
            </w:r>
          </w:p>
        </w:tc>
      </w:tr>
      <w:tr>
        <w:tc>
          <w:tcPr>
            <w:tcW w:type="dxa" w:w="3572"/>
          </w:tcPr>
          <w:p>
            <w:pPr>
              <w:spacing w:after="20"/>
            </w:pPr>
            <w:r/>
            <w:r>
              <w:rPr>
                <w:sz w:val="18"/>
              </w:rPr>
              <w:t>MOT: yearly from three years old</w:t>
            </w:r>
          </w:p>
        </w:tc>
        <w:tc>
          <w:tcPr>
            <w:tcW w:type="dxa" w:w="2154"/>
          </w:tcPr>
          <w:p>
            <w:pPr>
              <w:spacing w:after="20"/>
            </w:pPr>
            <w:r/>
            <w:r>
              <w:rPr>
                <w:sz w:val="18"/>
              </w:rPr>
            </w:r>
          </w:p>
        </w:tc>
        <w:tc>
          <w:tcPr>
            <w:tcW w:type="dxa" w:w="2154"/>
          </w:tcPr>
          <w:p>
            <w:pPr>
              <w:spacing w:after="20"/>
            </w:pPr>
            <w:r/>
            <w:r>
              <w:rPr>
                <w:sz w:val="18"/>
              </w:rPr>
            </w:r>
          </w:p>
        </w:tc>
        <w:tc>
          <w:tcPr>
            <w:tcW w:type="dxa" w:w="3061"/>
          </w:tcPr>
          <w:p>
            <w:pPr>
              <w:spacing w:after="20"/>
            </w:pPr>
            <w:r/>
            <w:r>
              <w:rPr>
                <w:sz w:val="18"/>
              </w:rPr>
            </w:r>
          </w:p>
        </w:tc>
        <w:tc>
          <w:tcPr>
            <w:tcW w:type="dxa" w:w="2154"/>
          </w:tcPr>
          <w:p>
            <w:pPr>
              <w:spacing w:after="20"/>
            </w:pPr>
            <w:r/>
            <w:r>
              <w:rPr>
                <w:sz w:val="18"/>
              </w:rPr>
            </w:r>
          </w:p>
        </w:tc>
        <w:tc>
          <w:tcPr>
            <w:tcW w:type="dxa" w:w="2381"/>
          </w:tcPr>
          <w:p>
            <w:pPr>
              <w:spacing w:after="20"/>
            </w:pPr>
            <w:r/>
            <w:r>
              <w:rPr>
                <w:sz w:val="18"/>
              </w:rPr>
            </w:r>
          </w:p>
        </w:tc>
      </w:tr>
      <w:tr>
        <w:tc>
          <w:tcPr>
            <w:tcW w:type="dxa" w:w="3572"/>
          </w:tcPr>
          <w:p>
            <w:pPr>
              <w:spacing w:after="20"/>
            </w:pPr>
            <w:r/>
            <w:r>
              <w:rPr>
                <w:sz w:val="18"/>
              </w:rPr>
              <w:t>Road tax</w:t>
            </w:r>
          </w:p>
        </w:tc>
        <w:tc>
          <w:tcPr>
            <w:tcW w:type="dxa" w:w="2154"/>
          </w:tcPr>
          <w:p>
            <w:pPr>
              <w:spacing w:after="20"/>
            </w:pPr>
            <w:r/>
            <w:r>
              <w:rPr>
                <w:sz w:val="18"/>
              </w:rPr>
            </w:r>
          </w:p>
        </w:tc>
        <w:tc>
          <w:tcPr>
            <w:tcW w:type="dxa" w:w="2154"/>
          </w:tcPr>
          <w:p>
            <w:pPr>
              <w:spacing w:after="20"/>
            </w:pPr>
            <w:r/>
            <w:r>
              <w:rPr>
                <w:sz w:val="18"/>
              </w:rPr>
            </w:r>
          </w:p>
        </w:tc>
        <w:tc>
          <w:tcPr>
            <w:tcW w:type="dxa" w:w="3061"/>
          </w:tcPr>
          <w:p>
            <w:pPr>
              <w:spacing w:after="20"/>
            </w:pPr>
            <w:r/>
            <w:r>
              <w:rPr>
                <w:sz w:val="18"/>
              </w:rPr>
            </w:r>
          </w:p>
        </w:tc>
        <w:tc>
          <w:tcPr>
            <w:tcW w:type="dxa" w:w="2154"/>
          </w:tcPr>
          <w:p>
            <w:pPr>
              <w:spacing w:after="20"/>
            </w:pPr>
            <w:r/>
            <w:r>
              <w:rPr>
                <w:sz w:val="18"/>
              </w:rPr>
            </w:r>
          </w:p>
        </w:tc>
        <w:tc>
          <w:tcPr>
            <w:tcW w:type="dxa" w:w="2381"/>
          </w:tcPr>
          <w:p>
            <w:pPr>
              <w:spacing w:after="20"/>
            </w:pPr>
            <w:r/>
            <w:r>
              <w:rPr>
                <w:sz w:val="18"/>
              </w:rPr>
            </w:r>
          </w:p>
        </w:tc>
      </w:tr>
      <w:tr>
        <w:tc>
          <w:tcPr>
            <w:tcW w:type="dxa" w:w="3572"/>
          </w:tcPr>
          <w:p>
            <w:pPr>
              <w:spacing w:after="20"/>
            </w:pPr>
            <w:r/>
            <w:r>
              <w:rPr>
                <w:sz w:val="18"/>
              </w:rPr>
              <w:t>Insurance: business use</w:t>
            </w:r>
          </w:p>
        </w:tc>
        <w:tc>
          <w:tcPr>
            <w:tcW w:type="dxa" w:w="2154"/>
          </w:tcPr>
          <w:p>
            <w:pPr>
              <w:spacing w:after="20"/>
            </w:pPr>
            <w:r/>
            <w:r>
              <w:rPr>
                <w:sz w:val="18"/>
              </w:rPr>
            </w:r>
          </w:p>
        </w:tc>
        <w:tc>
          <w:tcPr>
            <w:tcW w:type="dxa" w:w="2154"/>
          </w:tcPr>
          <w:p>
            <w:pPr>
              <w:spacing w:after="20"/>
            </w:pPr>
            <w:r/>
            <w:r>
              <w:rPr>
                <w:sz w:val="18"/>
              </w:rPr>
            </w:r>
          </w:p>
        </w:tc>
        <w:tc>
          <w:tcPr>
            <w:tcW w:type="dxa" w:w="3061"/>
          </w:tcPr>
          <w:p>
            <w:pPr>
              <w:spacing w:after="20"/>
            </w:pPr>
            <w:r/>
            <w:r>
              <w:rPr>
                <w:sz w:val="18"/>
              </w:rPr>
            </w:r>
          </w:p>
        </w:tc>
        <w:tc>
          <w:tcPr>
            <w:tcW w:type="dxa" w:w="2154"/>
          </w:tcPr>
          <w:p>
            <w:pPr>
              <w:spacing w:after="20"/>
            </w:pPr>
            <w:r/>
            <w:r>
              <w:rPr>
                <w:sz w:val="18"/>
              </w:rPr>
            </w:r>
          </w:p>
        </w:tc>
        <w:tc>
          <w:tcPr>
            <w:tcW w:type="dxa" w:w="2381"/>
          </w:tcPr>
          <w:p>
            <w:pPr>
              <w:spacing w:after="20"/>
            </w:pPr>
            <w:r/>
            <w:r>
              <w:rPr>
                <w:sz w:val="18"/>
              </w:rPr>
            </w:r>
          </w:p>
        </w:tc>
      </w:tr>
      <w:tr>
        <w:tc>
          <w:tcPr>
            <w:tcW w:type="dxa" w:w="3572"/>
          </w:tcPr>
          <w:p>
            <w:pPr>
              <w:spacing w:after="20"/>
            </w:pPr>
            <w:r/>
            <w:r>
              <w:rPr>
                <w:sz w:val="18"/>
              </w:rPr>
              <w:t>Service</w:t>
            </w:r>
          </w:p>
        </w:tc>
        <w:tc>
          <w:tcPr>
            <w:tcW w:type="dxa" w:w="2154"/>
          </w:tcPr>
          <w:p>
            <w:pPr>
              <w:spacing w:after="20"/>
            </w:pPr>
            <w:r/>
            <w:r>
              <w:rPr>
                <w:sz w:val="18"/>
              </w:rPr>
            </w:r>
          </w:p>
        </w:tc>
        <w:tc>
          <w:tcPr>
            <w:tcW w:type="dxa" w:w="2154"/>
          </w:tcPr>
          <w:p>
            <w:pPr>
              <w:spacing w:after="20"/>
            </w:pPr>
            <w:r/>
            <w:r>
              <w:rPr>
                <w:sz w:val="18"/>
              </w:rPr>
            </w:r>
          </w:p>
        </w:tc>
        <w:tc>
          <w:tcPr>
            <w:tcW w:type="dxa" w:w="3061"/>
          </w:tcPr>
          <w:p>
            <w:pPr>
              <w:spacing w:after="20"/>
            </w:pPr>
            <w:r/>
            <w:r>
              <w:rPr>
                <w:sz w:val="18"/>
              </w:rPr>
            </w:r>
          </w:p>
        </w:tc>
        <w:tc>
          <w:tcPr>
            <w:tcW w:type="dxa" w:w="2154"/>
          </w:tcPr>
          <w:p>
            <w:pPr>
              <w:spacing w:after="20"/>
            </w:pPr>
            <w:r/>
            <w:r>
              <w:rPr>
                <w:sz w:val="18"/>
              </w:rPr>
            </w:r>
          </w:p>
        </w:tc>
        <w:tc>
          <w:tcPr>
            <w:tcW w:type="dxa" w:w="2381"/>
          </w:tcPr>
          <w:p>
            <w:pPr>
              <w:spacing w:after="20"/>
            </w:pPr>
            <w:r/>
            <w:r>
              <w:rPr>
                <w:sz w:val="18"/>
              </w:rPr>
            </w:r>
          </w:p>
        </w:tc>
      </w:tr>
      <w:tr>
        <w:tc>
          <w:tcPr>
            <w:tcW w:type="dxa" w:w="3572"/>
          </w:tcPr>
          <w:p>
            <w:pPr>
              <w:spacing w:after="20"/>
            </w:pPr>
            <w:r/>
            <w:r>
              <w:rPr>
                <w:sz w:val="18"/>
              </w:rPr>
              <w:t>Hire or lease end, where it applies</w:t>
            </w:r>
          </w:p>
        </w:tc>
        <w:tc>
          <w:tcPr>
            <w:tcW w:type="dxa" w:w="2154"/>
          </w:tcPr>
          <w:p>
            <w:pPr>
              <w:spacing w:after="20"/>
            </w:pPr>
            <w:r/>
            <w:r>
              <w:rPr>
                <w:sz w:val="18"/>
              </w:rPr>
            </w:r>
          </w:p>
        </w:tc>
        <w:tc>
          <w:tcPr>
            <w:tcW w:type="dxa" w:w="2154"/>
          </w:tcPr>
          <w:p>
            <w:pPr>
              <w:spacing w:after="20"/>
            </w:pPr>
            <w:r/>
            <w:r>
              <w:rPr>
                <w:sz w:val="18"/>
              </w:rPr>
            </w:r>
          </w:p>
        </w:tc>
        <w:tc>
          <w:tcPr>
            <w:tcW w:type="dxa" w:w="3061"/>
          </w:tcPr>
          <w:p>
            <w:pPr>
              <w:spacing w:after="20"/>
            </w:pPr>
            <w:r/>
            <w:r>
              <w:rPr>
                <w:sz w:val="18"/>
              </w:rPr>
            </w:r>
          </w:p>
        </w:tc>
        <w:tc>
          <w:tcPr>
            <w:tcW w:type="dxa" w:w="2154"/>
          </w:tcPr>
          <w:p>
            <w:pPr>
              <w:spacing w:after="20"/>
            </w:pPr>
            <w:r/>
            <w:r>
              <w:rPr>
                <w:sz w:val="18"/>
              </w:rPr>
            </w:r>
          </w:p>
        </w:tc>
        <w:tc>
          <w:tcPr>
            <w:tcW w:type="dxa" w:w="2381"/>
          </w:tcPr>
          <w:p>
            <w:pPr>
              <w:spacing w:after="20"/>
            </w:pPr>
            <w:r/>
            <w:r>
              <w:rPr>
                <w:sz w:val="18"/>
              </w:rPr>
            </w:r>
          </w:p>
        </w:tc>
      </w:tr>
    </w:tbl>
    <w:p/>
    <w:p>
      <w:r>
        <w:rPr>
          <w:i w:val="0"/>
          <w:color w:val="6B6B6B"/>
          <w:sz w:val="16"/>
        </w:rPr>
        <w:t>GOV.UK: an MOT up to a month, minus a day, early keeps the renewal date. The fine for driving without tax, or without a valid MOT, is up to £1,000. Tell the insurer the van is for business use.</w:t>
      </w:r>
    </w:p>
    <w:p>
      <w:pPr>
        <w:pStyle w:val="Heading2"/>
      </w:pPr>
      <w:r>
        <w:t>Service and repair history</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rPr>
          <w:tblHeader w:val="true"/>
        </w:trPr>
        <w:tc>
          <w:tcPr>
            <w:tcW w:type="dxa" w:w="1247"/>
            <w:shd w:val="clear" w:color="auto" w:fill="E8EAF1"/>
          </w:tcPr>
          <w:p>
            <w:r/>
            <w:r>
              <w:rPr>
                <w:b/>
                <w:sz w:val="17"/>
              </w:rPr>
              <w:t>Date</w:t>
            </w:r>
          </w:p>
        </w:tc>
        <w:tc>
          <w:tcPr>
            <w:tcW w:type="dxa" w:w="1134"/>
            <w:shd w:val="clear" w:color="auto" w:fill="E8EAF1"/>
          </w:tcPr>
          <w:p>
            <w:r/>
            <w:r>
              <w:rPr>
                <w:b/>
                <w:sz w:val="17"/>
              </w:rPr>
              <w:t>Mileage</w:t>
            </w:r>
          </w:p>
        </w:tc>
        <w:tc>
          <w:tcPr>
            <w:tcW w:type="dxa" w:w="1928"/>
            <w:shd w:val="clear" w:color="auto" w:fill="E8EAF1"/>
          </w:tcPr>
          <w:p>
            <w:r/>
            <w:r>
              <w:rPr>
                <w:b/>
                <w:sz w:val="17"/>
              </w:rPr>
              <w:t>Type: service, repair, MOT, tyres</w:t>
            </w:r>
          </w:p>
        </w:tc>
        <w:tc>
          <w:tcPr>
            <w:tcW w:type="dxa" w:w="3969"/>
            <w:shd w:val="clear" w:color="auto" w:fill="E8EAF1"/>
          </w:tcPr>
          <w:p>
            <w:r/>
            <w:r>
              <w:rPr>
                <w:b/>
                <w:sz w:val="17"/>
              </w:rPr>
              <w:t>Work done</w:t>
            </w:r>
          </w:p>
        </w:tc>
        <w:tc>
          <w:tcPr>
            <w:tcW w:type="dxa" w:w="2041"/>
            <w:shd w:val="clear" w:color="auto" w:fill="E8EAF1"/>
          </w:tcPr>
          <w:p>
            <w:r/>
            <w:r>
              <w:rPr>
                <w:b/>
                <w:sz w:val="17"/>
              </w:rPr>
              <w:t>Garage or fitter</w:t>
            </w:r>
          </w:p>
        </w:tc>
        <w:tc>
          <w:tcPr>
            <w:tcW w:type="dxa" w:w="1361"/>
            <w:shd w:val="clear" w:color="auto" w:fill="E8EAF1"/>
          </w:tcPr>
          <w:p>
            <w:r/>
            <w:r>
              <w:rPr>
                <w:b/>
                <w:sz w:val="17"/>
              </w:rPr>
              <w:t>Invoice ref</w:t>
            </w:r>
          </w:p>
        </w:tc>
        <w:tc>
          <w:tcPr>
            <w:tcW w:type="dxa" w:w="1134"/>
            <w:shd w:val="clear" w:color="auto" w:fill="E8EAF1"/>
          </w:tcPr>
          <w:p>
            <w:r/>
            <w:r>
              <w:rPr>
                <w:b/>
                <w:sz w:val="17"/>
              </w:rPr>
              <w:t>Cost</w:t>
            </w:r>
          </w:p>
        </w:tc>
        <w:tc>
          <w:tcPr>
            <w:tcW w:type="dxa" w:w="2665"/>
            <w:shd w:val="clear" w:color="auto" w:fill="E8EAF1"/>
          </w:tcPr>
          <w:p>
            <w:r/>
            <w:r>
              <w:rPr>
                <w:b/>
                <w:sz w:val="17"/>
              </w:rPr>
              <w:t>Next due, date or miles</w:t>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r>
        <w:tc>
          <w:tcPr>
            <w:tcW w:type="dxa" w:w="1247"/>
          </w:tcPr>
          <w:p>
            <w:pPr>
              <w:spacing w:after="20"/>
            </w:pPr>
            <w:r/>
            <w:r>
              <w:rPr>
                <w:sz w:val="17"/>
              </w:rPr>
            </w:r>
          </w:p>
        </w:tc>
        <w:tc>
          <w:tcPr>
            <w:tcW w:type="dxa" w:w="1134"/>
          </w:tcPr>
          <w:p>
            <w:pPr>
              <w:spacing w:after="20"/>
            </w:pPr>
            <w:r/>
            <w:r>
              <w:rPr>
                <w:sz w:val="17"/>
              </w:rPr>
            </w:r>
          </w:p>
        </w:tc>
        <w:tc>
          <w:tcPr>
            <w:tcW w:type="dxa" w:w="1928"/>
          </w:tcPr>
          <w:p>
            <w:pPr>
              <w:spacing w:after="20"/>
            </w:pPr>
            <w:r/>
            <w:r>
              <w:rPr>
                <w:sz w:val="17"/>
              </w:rPr>
            </w:r>
          </w:p>
        </w:tc>
        <w:tc>
          <w:tcPr>
            <w:tcW w:type="dxa" w:w="3969"/>
          </w:tcPr>
          <w:p>
            <w:pPr>
              <w:spacing w:after="20"/>
            </w:pPr>
            <w:r/>
            <w:r>
              <w:rPr>
                <w:sz w:val="17"/>
              </w:rPr>
            </w:r>
          </w:p>
        </w:tc>
        <w:tc>
          <w:tcPr>
            <w:tcW w:type="dxa" w:w="2041"/>
          </w:tcPr>
          <w:p>
            <w:pPr>
              <w:spacing w:after="20"/>
            </w:pPr>
            <w:r/>
            <w:r>
              <w:rPr>
                <w:sz w:val="17"/>
              </w:rPr>
            </w:r>
          </w:p>
        </w:tc>
        <w:tc>
          <w:tcPr>
            <w:tcW w:type="dxa" w:w="1361"/>
          </w:tcPr>
          <w:p>
            <w:pPr>
              <w:spacing w:after="20"/>
            </w:pPr>
            <w:r/>
            <w:r>
              <w:rPr>
                <w:sz w:val="17"/>
              </w:rPr>
            </w:r>
          </w:p>
        </w:tc>
        <w:tc>
          <w:tcPr>
            <w:tcW w:type="dxa" w:w="1134"/>
          </w:tcPr>
          <w:p>
            <w:pPr>
              <w:spacing w:after="20"/>
            </w:pPr>
            <w:r/>
            <w:r>
              <w:rPr>
                <w:sz w:val="17"/>
              </w:rPr>
            </w:r>
          </w:p>
        </w:tc>
        <w:tc>
          <w:tcPr>
            <w:tcW w:type="dxa" w:w="2665"/>
          </w:tcPr>
          <w:p>
            <w:pPr>
              <w:spacing w:after="20"/>
            </w:pPr>
            <w:r/>
            <w:r>
              <w:rPr>
                <w:sz w:val="17"/>
              </w:rPr>
            </w:r>
          </w:p>
        </w:tc>
      </w:tr>
    </w:tbl>
    <w:p/>
    <w:p>
      <w:r>
        <w:br w:type="page"/>
      </w:r>
    </w:p>
    <w:p>
      <w:pPr>
        <w:spacing w:after="0"/>
      </w:pPr>
      <w:r>
        <w:rPr>
          <w:b/>
          <w:color w:val="14214D"/>
          <w:sz w:val="16"/>
        </w:rPr>
        <w:t>TYRES</w:t>
      </w:r>
    </w:p>
    <w:p>
      <w:pPr>
        <w:pStyle w:val="Heading1"/>
      </w:pPr>
      <w:r>
        <w:t>Tyre record</w:t>
      </w:r>
    </w:p>
    <w:p>
      <w:r>
        <w:rPr>
          <w:i w:val="0"/>
          <w:color w:val="6B6B6B"/>
          <w:sz w:val="18"/>
        </w:rPr>
        <w:t>Legal minimum for cars and light vans: 1.6 mm across the central three-quarters of the tread, all the way round (Highway Code annex 6).</w:t>
      </w:r>
    </w:p>
    <w:tbl>
      <w:tblPr>
        <w:tblStyle w:val="TableGrid"/>
        <w:tblW w:type="auto" w:w="0"/>
        <w:jc w:val="center"/>
        <w:tblLook w:firstColumn="1" w:firstRow="1" w:lastColumn="0" w:lastRow="0" w:noHBand="0" w:noVBand="1" w:val="04A0"/>
      </w:tblPr>
      <w:tblGrid>
        <w:gridCol w:w="2580"/>
        <w:gridCol w:w="2580"/>
        <w:gridCol w:w="2580"/>
        <w:gridCol w:w="2580"/>
        <w:gridCol w:w="2580"/>
        <w:gridCol w:w="2580"/>
      </w:tblGrid>
      <w:tr>
        <w:trPr>
          <w:tblHeader w:val="true"/>
        </w:trPr>
        <w:tc>
          <w:tcPr>
            <w:tcW w:type="dxa" w:w="1701"/>
            <w:shd w:val="clear" w:color="auto" w:fill="E8EAF1"/>
          </w:tcPr>
          <w:p>
            <w:r/>
            <w:r>
              <w:rPr>
                <w:b/>
                <w:sz w:val="18"/>
              </w:rPr>
              <w:t>Date</w:t>
            </w:r>
          </w:p>
        </w:tc>
        <w:tc>
          <w:tcPr>
            <w:tcW w:type="dxa" w:w="1701"/>
            <w:shd w:val="clear" w:color="auto" w:fill="E8EAF1"/>
          </w:tcPr>
          <w:p>
            <w:r/>
            <w:r>
              <w:rPr>
                <w:b/>
                <w:sz w:val="18"/>
              </w:rPr>
              <w:t>Mileage</w:t>
            </w:r>
          </w:p>
        </w:tc>
        <w:tc>
          <w:tcPr>
            <w:tcW w:type="dxa" w:w="2041"/>
            <w:shd w:val="clear" w:color="auto" w:fill="E8EAF1"/>
          </w:tcPr>
          <w:p>
            <w:r/>
            <w:r>
              <w:rPr>
                <w:b/>
                <w:sz w:val="18"/>
              </w:rPr>
              <w:t>Position</w:t>
            </w:r>
          </w:p>
        </w:tc>
        <w:tc>
          <w:tcPr>
            <w:tcW w:type="dxa" w:w="1474"/>
            <w:shd w:val="clear" w:color="auto" w:fill="E8EAF1"/>
          </w:tcPr>
          <w:p>
            <w:r/>
            <w:r>
              <w:rPr>
                <w:b/>
                <w:sz w:val="18"/>
              </w:rPr>
              <w:t>Tread mm</w:t>
            </w:r>
          </w:p>
        </w:tc>
        <w:tc>
          <w:tcPr>
            <w:tcW w:type="dxa" w:w="4535"/>
            <w:shd w:val="clear" w:color="auto" w:fill="E8EAF1"/>
          </w:tcPr>
          <w:p>
            <w:r/>
            <w:r>
              <w:rPr>
                <w:b/>
                <w:sz w:val="18"/>
              </w:rPr>
              <w:t>Replaced or repaired</w:t>
            </w:r>
          </w:p>
        </w:tc>
        <w:tc>
          <w:tcPr>
            <w:tcW w:type="dxa" w:w="4025"/>
            <w:shd w:val="clear" w:color="auto" w:fill="E8EAF1"/>
          </w:tcPr>
          <w:p>
            <w:r/>
            <w:r>
              <w:rPr>
                <w:b/>
                <w:sz w:val="18"/>
              </w:rPr>
              <w:t>By</w:t>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r>
        <w:tc>
          <w:tcPr>
            <w:tcW w:type="dxa" w:w="1701"/>
          </w:tcPr>
          <w:p>
            <w:pPr>
              <w:spacing w:after="20"/>
            </w:pPr>
            <w:r/>
            <w:r>
              <w:rPr>
                <w:sz w:val="18"/>
              </w:rPr>
            </w:r>
          </w:p>
        </w:tc>
        <w:tc>
          <w:tcPr>
            <w:tcW w:type="dxa" w:w="1701"/>
          </w:tcPr>
          <w:p>
            <w:pPr>
              <w:spacing w:after="20"/>
            </w:pPr>
            <w:r/>
            <w:r>
              <w:rPr>
                <w:sz w:val="18"/>
              </w:rPr>
            </w:r>
          </w:p>
        </w:tc>
        <w:tc>
          <w:tcPr>
            <w:tcW w:type="dxa" w:w="2041"/>
          </w:tcPr>
          <w:p>
            <w:pPr>
              <w:spacing w:after="20"/>
            </w:pPr>
            <w:r/>
            <w:r>
              <w:rPr>
                <w:sz w:val="18"/>
              </w:rPr>
            </w:r>
          </w:p>
        </w:tc>
        <w:tc>
          <w:tcPr>
            <w:tcW w:type="dxa" w:w="1474"/>
          </w:tcPr>
          <w:p>
            <w:pPr>
              <w:spacing w:after="20"/>
            </w:pPr>
            <w:r/>
            <w:r>
              <w:rPr>
                <w:sz w:val="18"/>
              </w:rPr>
            </w:r>
          </w:p>
        </w:tc>
        <w:tc>
          <w:tcPr>
            <w:tcW w:type="dxa" w:w="4535"/>
          </w:tcPr>
          <w:p>
            <w:pPr>
              <w:spacing w:after="20"/>
            </w:pPr>
            <w:r/>
            <w:r>
              <w:rPr>
                <w:sz w:val="18"/>
              </w:rPr>
            </w:r>
          </w:p>
        </w:tc>
        <w:tc>
          <w:tcPr>
            <w:tcW w:type="dxa" w:w="4025"/>
          </w:tcPr>
          <w:p>
            <w:pPr>
              <w:spacing w:after="20"/>
            </w:pPr>
            <w:r/>
            <w:r>
              <w:rPr>
                <w:sz w:val="18"/>
              </w:rPr>
            </w:r>
          </w:p>
        </w:tc>
      </w:tr>
    </w:tbl>
    <w:p/>
    <w:p>
      <w:pPr>
        <w:spacing w:after="0"/>
      </w:pPr>
      <w:r>
        <w:rPr>
          <w:b/>
          <w:color w:val="14214D"/>
          <w:sz w:val="16"/>
        </w:rPr>
        <w:t>MILEAGE</w:t>
      </w:r>
    </w:p>
    <w:p>
      <w:pPr>
        <w:pStyle w:val="Heading1"/>
      </w:pPr>
      <w:r>
        <w:t>Mileage record</w:t>
      </w:r>
    </w:p>
    <w:tbl>
      <w:tblPr>
        <w:tblStyle w:val="TableGrid"/>
        <w:tblW w:type="auto" w:w="0"/>
        <w:jc w:val="center"/>
        <w:tblLook w:firstColumn="1" w:firstRow="1" w:lastColumn="0" w:lastRow="0" w:noHBand="0" w:noVBand="1" w:val="04A0"/>
      </w:tblPr>
      <w:tblGrid>
        <w:gridCol w:w="3096"/>
        <w:gridCol w:w="3096"/>
        <w:gridCol w:w="3096"/>
        <w:gridCol w:w="3096"/>
        <w:gridCol w:w="3096"/>
      </w:tblGrid>
      <w:tr>
        <w:trPr>
          <w:tblHeader w:val="true"/>
        </w:trPr>
        <w:tc>
          <w:tcPr>
            <w:tcW w:type="dxa" w:w="3402"/>
            <w:shd w:val="clear" w:color="auto" w:fill="E8EAF1"/>
          </w:tcPr>
          <w:p>
            <w:r/>
            <w:r>
              <w:rPr>
                <w:b/>
                <w:sz w:val="18"/>
              </w:rPr>
              <w:t>Month</w:t>
            </w:r>
          </w:p>
        </w:tc>
        <w:tc>
          <w:tcPr>
            <w:tcW w:type="dxa" w:w="3061"/>
            <w:shd w:val="clear" w:color="auto" w:fill="E8EAF1"/>
          </w:tcPr>
          <w:p>
            <w:r/>
            <w:r>
              <w:rPr>
                <w:b/>
                <w:sz w:val="18"/>
              </w:rPr>
              <w:t>Start</w:t>
            </w:r>
          </w:p>
        </w:tc>
        <w:tc>
          <w:tcPr>
            <w:tcW w:type="dxa" w:w="3061"/>
            <w:shd w:val="clear" w:color="auto" w:fill="E8EAF1"/>
          </w:tcPr>
          <w:p>
            <w:r/>
            <w:r>
              <w:rPr>
                <w:b/>
                <w:sz w:val="18"/>
              </w:rPr>
              <w:t>End</w:t>
            </w:r>
          </w:p>
        </w:tc>
        <w:tc>
          <w:tcPr>
            <w:tcW w:type="dxa" w:w="2835"/>
            <w:shd w:val="clear" w:color="auto" w:fill="E8EAF1"/>
          </w:tcPr>
          <w:p>
            <w:r/>
            <w:r>
              <w:rPr>
                <w:b/>
                <w:sz w:val="18"/>
              </w:rPr>
              <w:t>Miles</w:t>
            </w:r>
          </w:p>
        </w:tc>
        <w:tc>
          <w:tcPr>
            <w:tcW w:type="dxa" w:w="3118"/>
            <w:shd w:val="clear" w:color="auto" w:fill="E8EAF1"/>
          </w:tcPr>
          <w:p>
            <w:r/>
            <w:r>
              <w:rPr>
                <w:b/>
                <w:sz w:val="18"/>
              </w:rPr>
              <w:t>Initials</w:t>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r>
        <w:tc>
          <w:tcPr>
            <w:tcW w:type="dxa" w:w="3402"/>
          </w:tcPr>
          <w:p>
            <w:pPr>
              <w:spacing w:after="20"/>
            </w:pPr>
            <w:r/>
            <w:r>
              <w:rPr>
                <w:sz w:val="18"/>
              </w:rPr>
            </w:r>
          </w:p>
        </w:tc>
        <w:tc>
          <w:tcPr>
            <w:tcW w:type="dxa" w:w="3061"/>
          </w:tcPr>
          <w:p>
            <w:pPr>
              <w:spacing w:after="20"/>
            </w:pPr>
            <w:r/>
            <w:r>
              <w:rPr>
                <w:sz w:val="18"/>
              </w:rPr>
            </w:r>
          </w:p>
        </w:tc>
        <w:tc>
          <w:tcPr>
            <w:tcW w:type="dxa" w:w="3061"/>
          </w:tcPr>
          <w:p>
            <w:pPr>
              <w:spacing w:after="20"/>
            </w:pPr>
            <w:r/>
            <w:r>
              <w:rPr>
                <w:sz w:val="18"/>
              </w:rPr>
            </w:r>
          </w:p>
        </w:tc>
        <w:tc>
          <w:tcPr>
            <w:tcW w:type="dxa" w:w="2835"/>
          </w:tcPr>
          <w:p>
            <w:pPr>
              <w:spacing w:after="20"/>
            </w:pPr>
            <w:r/>
            <w:r>
              <w:rPr>
                <w:sz w:val="18"/>
              </w:rPr>
            </w:r>
          </w:p>
        </w:tc>
        <w:tc>
          <w:tcPr>
            <w:tcW w:type="dxa" w:w="3118"/>
          </w:tcPr>
          <w:p>
            <w:pPr>
              <w:spacing w:after="20"/>
            </w:pPr>
            <w:r/>
            <w:r>
              <w:rPr>
                <w:sz w:val="18"/>
              </w:rPr>
            </w:r>
          </w:p>
        </w:tc>
      </w:tr>
    </w:tbl>
    <w:p/>
    <w:sectPr w:rsidR="00FC693F" w:rsidRPr="0006063C" w:rsidSect="00034616">
      <w:headerReference w:type="default" r:id="rId9"/>
      <w:footerReference w:type="default" r:id="rId10"/>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unibuild.co.uk/downloads/vehicle-maintenance-log/.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Vehicle maintenance log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192</Words>
  <Characters>935</Characters>
  <Application>Microsoft Macintosh Word</Application>
  <DocSecurity>0</DocSecurity>
  <Paragraphs>51</Paragraphs>
  <ScaleCrop>false</ScaleCrop>
  <HeadingPairs>
    <vt:vector size="2" baseType="variant">
      <vt:variant>
        <vt:lpstr>Title</vt:lpstr>
      </vt:variant>
      <vt:variant>
        <vt:i4>1</vt:i4>
      </vt:variant>
    </vt:vector>
  </HeadingPairs>
  <TitlesOfParts>
    <vt:vector size="1" baseType="lpstr">
      <vt:lpstr>Vehicle maintenance log template</vt:lpstr>
    </vt:vector>
  </TitlesOfParts>
  <Manager/>
  <Company>Unibuild Technologies Limited</Company>
  <LinksUpToDate>false</LinksUpToDate>
  <CharactersWithSpaces>1076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maintenance log template (van or car service record), free editable Word document | Unibuild</dc:title>
  <dc:subject>One vehicle’s MOT, tax, insurance and service dates, owned, hired or leased, with a service and repair history, a tyre record and a mileage record.</dc:subject>
  <dc:creator>Unibuild</dc:creator>
  <cp:keywords>vehicle maintenance log, Vehicle maintenance log template Word, Word template, vehicle maintenance log template, van service record, vehicle service log, fleet maintenance record, vehicle repair log, MOT tax insurance service dates</cp:keywords>
  <dc:description>A free editable vehicle maintenance log template for one van or car: vehicle details, owned, hired or leased, MOT, road tax, insurance and service dates, then a service and repair history with date, mileage, work done, garage, invoice, cost and next due, a tyre record and a mileage record. This is the Word version, to edit in Microsoft Word or any program that opens .docx files. Free to download, use and reuse, from Unibuild (unibuild.co.uk). Page: https://unibuild.co.uk/downloads/vehicle-maintenance-log/</dc:description>
  <cp:lastModifiedBy>Unibuild</cp:lastModifiedBy>
  <cp:revision>1</cp:revision>
  <dcterms:created xsi:type="dcterms:W3CDTF">2026-09-29T00:00:00Z</dcterms:created>
  <dcterms:modified xsi:type="dcterms:W3CDTF">2026-10-10T07:10:48Z</dcterms:modified>
  <cp:category>Log</cp:category>
  <dc:language>en-GB</dc:language>
  <dc:identifier>https://unibuild.co.uk/assets/downloads/vehicle-maintenance-log.docx</dc:identifier>
</cp:coreProperties>
</file>