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Traffic management risk assessment</w:t>
      </w:r>
    </w:p>
    <w:p>
      <w:r>
        <w:rPr>
          <w:i w:val="0"/>
          <w:sz w:val="22"/>
        </w:rPr>
        <w:t>Site traffic management and road works signing. Pre-filled with typical hazards, controls and sequence: edit it for this site.</w:t>
      </w:r>
    </w:p>
    <w:p>
      <w:r>
        <w:rPr>
          <w:i w:val="0"/>
          <w:color w:val="6B6B6B"/>
          <w:sz w:val="17"/>
        </w:rPr>
        <w:t>Management of Health and Safety at Work Regulations 1999, regulation 3. CDM 2015, regulations 27 and 28.</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Site traffic management and road works signing</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Management of vehicles, plant and pedestrians at [site], including deliveries, site routes and plant working areas, and signing, lighting and guarding of works on [road name] under [permit or licence ref]. Largest vehicle: [type]. Not included: [abnormal loads or motorway works, covered by a separate Chapter 8 design].</w:t>
      </w:r>
    </w:p>
    <w:p>
      <w:pPr>
        <w:pStyle w:val="Heading2"/>
      </w:pPr>
      <w:r>
        <w:t>Location and access</w:t>
      </w:r>
    </w:p>
    <w:p>
      <w:r>
        <w:rPr>
          <w:i w:val="0"/>
          <w:sz w:val="20"/>
        </w:rPr>
        <w:t>Vehicle gate on [road], pedestrian gate at [location]. Lorry holding area at [location]; deliveries booked through [name] between [times]. One-way route as shown on the traffic management plan [drawing ref]. Working hours [08:00 to 17:00].</w:t>
      </w:r>
    </w:p>
    <w:p>
      <w:pPr>
        <w:pStyle w:val="Heading2"/>
      </w:pPr>
      <w:r>
        <w:t>Interfaces with other trades</w:t>
      </w:r>
    </w:p>
    <w:p>
      <w:r>
        <w:rPr>
          <w:i w:val="0"/>
          <w:sz w:val="20"/>
        </w:rPr>
        <w:t>Trades sharing routes and plant areas: [trades]. Other contractors and utilities working on the highway nearby: [names]. Changes to routes agreed with the site manager and briefed before they take effect.</w:t>
      </w:r>
    </w:p>
    <w:p>
      <w:pPr>
        <w:pStyle w:val="Heading2"/>
      </w:pPr>
      <w:r>
        <w:t>Documents this RAMS relies on</w:t>
      </w:r>
    </w:p>
    <w:p>
      <w:r>
        <w:rPr>
          <w:i w:val="0"/>
          <w:sz w:val="20"/>
        </w:rPr>
        <w:t>Traffic management plan drawing [ref, date]; highway permits, licences and traffic regulation orders [refs]; road works layout [ref]; drivers' training cards; vehicle check records; construction phase plan.</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Traffic plan author</w:t>
            </w:r>
          </w:p>
        </w:tc>
        <w:tc>
          <w:tcPr>
            <w:tcW w:type="dxa" w:w="2041"/>
          </w:tcPr>
          <w:p>
            <w:pPr>
              <w:spacing w:after="20"/>
            </w:pPr>
            <w:r/>
            <w:r>
              <w:rPr>
                <w:sz w:val="17"/>
              </w:rPr>
            </w:r>
          </w:p>
        </w:tc>
        <w:tc>
          <w:tcPr>
            <w:tcW w:type="dxa" w:w="4309"/>
          </w:tcPr>
          <w:p>
            <w:pPr>
              <w:spacing w:after="20"/>
            </w:pPr>
            <w:r/>
            <w:r>
              <w:rPr>
                <w:sz w:val="17"/>
              </w:rPr>
              <w:t>Competent to plan site traffic routes to HSG144 and, for highway work, to design the layout to the code or Chapter 8.</w:t>
            </w:r>
          </w:p>
        </w:tc>
        <w:tc>
          <w:tcPr>
            <w:tcW w:type="dxa" w:w="1701"/>
          </w:tcPr>
          <w:p>
            <w:pPr>
              <w:spacing w:after="20"/>
            </w:pPr>
            <w:r/>
            <w:r>
              <w:rPr>
                <w:sz w:val="17"/>
              </w:rPr>
            </w:r>
          </w:p>
        </w:tc>
      </w:tr>
      <w:tr>
        <w:tc>
          <w:tcPr>
            <w:tcW w:type="dxa" w:w="2041"/>
          </w:tcPr>
          <w:p>
            <w:pPr>
              <w:spacing w:after="20"/>
            </w:pPr>
            <w:r/>
            <w:r>
              <w:rPr>
                <w:sz w:val="17"/>
              </w:rPr>
              <w:t>Drivers and plant operators</w:t>
            </w:r>
          </w:p>
        </w:tc>
        <w:tc>
          <w:tcPr>
            <w:tcW w:type="dxa" w:w="2041"/>
          </w:tcPr>
          <w:p>
            <w:pPr>
              <w:spacing w:after="20"/>
            </w:pPr>
            <w:r/>
            <w:r>
              <w:rPr>
                <w:sz w:val="17"/>
              </w:rPr>
            </w:r>
          </w:p>
        </w:tc>
        <w:tc>
          <w:tcPr>
            <w:tcW w:type="dxa" w:w="4309"/>
          </w:tcPr>
          <w:p>
            <w:pPr>
              <w:spacing w:after="20"/>
            </w:pPr>
            <w:r/>
            <w:r>
              <w:rPr>
                <w:sz w:val="17"/>
              </w:rPr>
              <w:t>Trained, competent and authorised for the machine, with a card from a recognised scheme such as CPCS or NPORS, experience and familiarisation.</w:t>
            </w:r>
          </w:p>
        </w:tc>
        <w:tc>
          <w:tcPr>
            <w:tcW w:type="dxa" w:w="1701"/>
          </w:tcPr>
          <w:p>
            <w:pPr>
              <w:spacing w:after="20"/>
            </w:pPr>
            <w:r/>
            <w:r>
              <w:rPr>
                <w:sz w:val="17"/>
              </w:rPr>
            </w:r>
          </w:p>
        </w:tc>
      </w:tr>
      <w:tr>
        <w:tc>
          <w:tcPr>
            <w:tcW w:type="dxa" w:w="2041"/>
          </w:tcPr>
          <w:p>
            <w:pPr>
              <w:spacing w:after="20"/>
            </w:pPr>
            <w:r/>
            <w:r>
              <w:rPr>
                <w:sz w:val="17"/>
              </w:rPr>
              <w:t>Signallers and banksmen</w:t>
            </w:r>
          </w:p>
        </w:tc>
        <w:tc>
          <w:tcPr>
            <w:tcW w:type="dxa" w:w="2041"/>
          </w:tcPr>
          <w:p>
            <w:pPr>
              <w:spacing w:after="20"/>
            </w:pPr>
            <w:r/>
            <w:r>
              <w:rPr>
                <w:sz w:val="17"/>
              </w:rPr>
            </w:r>
          </w:p>
        </w:tc>
        <w:tc>
          <w:tcPr>
            <w:tcW w:type="dxa" w:w="4309"/>
          </w:tcPr>
          <w:p>
            <w:pPr>
              <w:spacing w:after="20"/>
            </w:pPr>
            <w:r/>
            <w:r>
              <w:rPr>
                <w:sz w:val="17"/>
              </w:rPr>
              <w:t>Trained in the signals and safe positions, authorised by site management and easy to pick out on site.</w:t>
            </w:r>
          </w:p>
        </w:tc>
        <w:tc>
          <w:tcPr>
            <w:tcW w:type="dxa" w:w="1701"/>
          </w:tcPr>
          <w:p>
            <w:pPr>
              <w:spacing w:after="20"/>
            </w:pPr>
            <w:r/>
            <w:r>
              <w:rPr>
                <w:sz w:val="17"/>
              </w:rPr>
            </w:r>
          </w:p>
        </w:tc>
      </w:tr>
      <w:tr>
        <w:tc>
          <w:tcPr>
            <w:tcW w:type="dxa" w:w="2041"/>
          </w:tcPr>
          <w:p>
            <w:pPr>
              <w:spacing w:after="20"/>
            </w:pPr>
            <w:r/>
            <w:r>
              <w:rPr>
                <w:sz w:val="17"/>
              </w:rPr>
              <w:t>Street works supervisor and operative</w:t>
            </w:r>
          </w:p>
        </w:tc>
        <w:tc>
          <w:tcPr>
            <w:tcW w:type="dxa" w:w="2041"/>
          </w:tcPr>
          <w:p>
            <w:pPr>
              <w:spacing w:after="20"/>
            </w:pPr>
            <w:r/>
            <w:r>
              <w:rPr>
                <w:sz w:val="17"/>
              </w:rPr>
            </w:r>
          </w:p>
        </w:tc>
        <w:tc>
          <w:tcPr>
            <w:tcW w:type="dxa" w:w="4309"/>
          </w:tcPr>
          <w:p>
            <w:pPr>
              <w:spacing w:after="20"/>
            </w:pPr>
            <w:r/>
            <w:r>
              <w:rPr>
                <w:sz w:val="17"/>
              </w:rPr>
              <w:t>Street works that break up the street are supervised by a person holding the prescribed supervisor qualification, with at least one qualified operative on site at all times: NRSWA section 67.</w:t>
            </w:r>
          </w:p>
        </w:tc>
        <w:tc>
          <w:tcPr>
            <w:tcW w:type="dxa" w:w="1701"/>
          </w:tcPr>
          <w:p>
            <w:pPr>
              <w:spacing w:after="20"/>
            </w:pPr>
            <w:r/>
            <w:r>
              <w:rPr>
                <w:sz w:val="17"/>
              </w:rPr>
            </w:r>
          </w:p>
        </w:tc>
      </w:tr>
      <w:tr>
        <w:tc>
          <w:tcPr>
            <w:tcW w:type="dxa" w:w="2041"/>
          </w:tcPr>
          <w:p>
            <w:pPr>
              <w:spacing w:after="20"/>
            </w:pPr>
            <w:r/>
            <w:r>
              <w:rPr>
                <w:sz w:val="17"/>
              </w:rPr>
              <w:t>Road works operatives</w:t>
            </w:r>
          </w:p>
        </w:tc>
        <w:tc>
          <w:tcPr>
            <w:tcW w:type="dxa" w:w="2041"/>
          </w:tcPr>
          <w:p>
            <w:pPr>
              <w:spacing w:after="20"/>
            </w:pPr>
            <w:r/>
            <w:r>
              <w:rPr>
                <w:sz w:val="17"/>
              </w:rPr>
            </w:r>
          </w:p>
        </w:tc>
        <w:tc>
          <w:tcPr>
            <w:tcW w:type="dxa" w:w="4309"/>
          </w:tcPr>
          <w:p>
            <w:pPr>
              <w:spacing w:after="20"/>
            </w:pPr>
            <w:r/>
            <w:r>
              <w:rPr>
                <w:sz w:val="17"/>
              </w:rPr>
              <w:t>Trained and competent to set out, maintain and remove signing, lighting, guarding and temporary traffic control.</w:t>
            </w:r>
          </w:p>
        </w:tc>
        <w:tc>
          <w:tcPr>
            <w:tcW w:type="dxa" w:w="1701"/>
          </w:tcPr>
          <w:p>
            <w:pPr>
              <w:spacing w:after="20"/>
            </w:pPr>
            <w:r/>
            <w:r>
              <w:rPr>
                <w:sz w:val="17"/>
              </w:rPr>
            </w:r>
          </w:p>
        </w:tc>
      </w:tr>
      <w:tr>
        <w:tc>
          <w:tcPr>
            <w:tcW w:type="dxa" w:w="2041"/>
          </w:tcPr>
          <w:p>
            <w:pPr>
              <w:spacing w:after="20"/>
            </w:pPr>
            <w:r/>
            <w:r>
              <w:rPr>
                <w:sz w:val="17"/>
              </w:rPr>
              <w:t>Portable signals</w:t>
            </w:r>
          </w:p>
        </w:tc>
        <w:tc>
          <w:tcPr>
            <w:tcW w:type="dxa" w:w="2041"/>
          </w:tcPr>
          <w:p>
            <w:pPr>
              <w:spacing w:after="20"/>
            </w:pPr>
            <w:r/>
            <w:r>
              <w:rPr>
                <w:sz w:val="17"/>
              </w:rPr>
            </w:r>
          </w:p>
        </w:tc>
        <w:tc>
          <w:tcPr>
            <w:tcW w:type="dxa" w:w="4309"/>
          </w:tcPr>
          <w:p>
            <w:pPr>
              <w:spacing w:after="20"/>
            </w:pPr>
            <w:r/>
            <w:r>
              <w:rPr>
                <w:sz w:val="17"/>
              </w:rPr>
              <w:t>Anyone placing portable traffic signals has a full understanding of their requirements and correct operation.</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Plan the site layout</w:t>
            </w:r>
          </w:p>
        </w:tc>
        <w:tc>
          <w:tcPr>
            <w:tcW w:type="dxa" w:w="4309"/>
          </w:tcPr>
          <w:p>
            <w:pPr>
              <w:spacing w:after="20"/>
            </w:pPr>
            <w:r/>
            <w:r>
              <w:rPr>
                <w:sz w:val="17"/>
              </w:rPr>
              <w:t>Draw the traffic management plan: gates, vehicle routes, one-way system, turning areas, walkways, crossing points, parking, storage and loading areas, and plant working areas.</w:t>
            </w:r>
          </w:p>
        </w:tc>
        <w:tc>
          <w:tcPr>
            <w:tcW w:type="dxa" w:w="2948"/>
          </w:tcPr>
          <w:p>
            <w:pPr>
              <w:spacing w:after="20"/>
            </w:pPr>
            <w:r/>
            <w:r>
              <w:rPr>
                <w:sz w:val="17"/>
              </w:rPr>
              <w:t>Reversing designed out where possible; people and vehicles separated on the drawing.</w:t>
            </w:r>
          </w:p>
        </w:tc>
        <w:tc>
          <w:tcPr>
            <w:tcW w:type="dxa" w:w="1247"/>
          </w:tcPr>
          <w:p>
            <w:pPr>
              <w:spacing w:after="20"/>
            </w:pPr>
            <w:r/>
            <w:r>
              <w:rPr>
                <w:sz w:val="17"/>
              </w:rPr>
              <w:t>Site manager</w:t>
            </w:r>
          </w:p>
        </w:tc>
      </w:tr>
      <w:tr>
        <w:tc>
          <w:tcPr>
            <w:tcW w:type="dxa" w:w="1587"/>
          </w:tcPr>
          <w:p>
            <w:pPr>
              <w:spacing w:after="20"/>
            </w:pPr>
            <w:r/>
            <w:r>
              <w:rPr>
                <w:sz w:val="17"/>
              </w:rPr>
              <w:t>Agree highway approvals</w:t>
            </w:r>
          </w:p>
        </w:tc>
        <w:tc>
          <w:tcPr>
            <w:tcW w:type="dxa" w:w="4309"/>
          </w:tcPr>
          <w:p>
            <w:pPr>
              <w:spacing w:after="20"/>
            </w:pPr>
            <w:r/>
            <w:r>
              <w:rPr>
                <w:sz w:val="17"/>
              </w:rPr>
              <w:t>Where the work or the site access affects the highway, obtain the permits, licences, temporary traffic regulation orders or notices, and portable signal approval needed from the highway authority.</w:t>
            </w:r>
          </w:p>
        </w:tc>
        <w:tc>
          <w:tcPr>
            <w:tcW w:type="dxa" w:w="2948"/>
          </w:tcPr>
          <w:p>
            <w:pPr>
              <w:spacing w:after="20"/>
            </w:pPr>
            <w:r/>
            <w:r>
              <w:rPr>
                <w:sz w:val="17"/>
              </w:rPr>
              <w:t>Road works layout designed by a competent person to the code, or to Chapter 8 where the code does not apply.</w:t>
            </w:r>
          </w:p>
        </w:tc>
        <w:tc>
          <w:tcPr>
            <w:tcW w:type="dxa" w:w="1247"/>
          </w:tcPr>
          <w:p>
            <w:pPr>
              <w:spacing w:after="20"/>
            </w:pPr>
            <w:r/>
            <w:r>
              <w:rPr>
                <w:sz w:val="17"/>
              </w:rPr>
              <w:t>Contracts manager</w:t>
            </w:r>
          </w:p>
        </w:tc>
      </w:tr>
      <w:tr>
        <w:tc>
          <w:tcPr>
            <w:tcW w:type="dxa" w:w="1587"/>
          </w:tcPr>
          <w:p>
            <w:pPr>
              <w:spacing w:after="20"/>
            </w:pPr>
            <w:r/>
            <w:r>
              <w:rPr>
                <w:sz w:val="17"/>
              </w:rPr>
              <w:t>Set up the site</w:t>
            </w:r>
          </w:p>
        </w:tc>
        <w:tc>
          <w:tcPr>
            <w:tcW w:type="dxa" w:w="4309"/>
          </w:tcPr>
          <w:p>
            <w:pPr>
              <w:spacing w:after="20"/>
            </w:pPr>
            <w:r/>
            <w:r>
              <w:rPr>
                <w:sz w:val="17"/>
              </w:rPr>
              <w:t>Fence walkways, put up route and speed signs, mark crossing points, light routes and loading areas, and fit goalposts under any overhead lines.</w:t>
            </w:r>
          </w:p>
        </w:tc>
        <w:tc>
          <w:tcPr>
            <w:tcW w:type="dxa" w:w="2948"/>
          </w:tcPr>
          <w:p>
            <w:pPr>
              <w:spacing w:after="20"/>
            </w:pPr>
            <w:r/>
            <w:r>
              <w:rPr>
                <w:sz w:val="17"/>
              </w:rPr>
              <w:t>Signs follow standard road signs; stop blocks at excavation edges; routes firm and drained.</w:t>
            </w:r>
          </w:p>
        </w:tc>
        <w:tc>
          <w:tcPr>
            <w:tcW w:type="dxa" w:w="1247"/>
          </w:tcPr>
          <w:p>
            <w:pPr>
              <w:spacing w:after="20"/>
            </w:pPr>
            <w:r/>
            <w:r>
              <w:rPr>
                <w:sz w:val="17"/>
              </w:rPr>
              <w:t>Supervisor</w:t>
            </w:r>
          </w:p>
        </w:tc>
      </w:tr>
      <w:tr>
        <w:tc>
          <w:tcPr>
            <w:tcW w:type="dxa" w:w="1587"/>
          </w:tcPr>
          <w:p>
            <w:pPr>
              <w:spacing w:after="20"/>
            </w:pPr>
            <w:r/>
            <w:r>
              <w:rPr>
                <w:sz w:val="17"/>
              </w:rPr>
              <w:t>Induct and brief</w:t>
            </w:r>
          </w:p>
        </w:tc>
        <w:tc>
          <w:tcPr>
            <w:tcW w:type="dxa" w:w="4309"/>
          </w:tcPr>
          <w:p>
            <w:pPr>
              <w:spacing w:after="20"/>
            </w:pPr>
            <w:r/>
            <w:r>
              <w:rPr>
                <w:sz w:val="17"/>
              </w:rPr>
              <w:t>Tell every driver and worker the routes and site rules at induction. Display the site map at the gate and in welfare areas, and send delivery instructions to suppliers with each order.</w:t>
            </w:r>
          </w:p>
        </w:tc>
        <w:tc>
          <w:tcPr>
            <w:tcW w:type="dxa" w:w="2948"/>
          </w:tcPr>
          <w:p>
            <w:pPr>
              <w:spacing w:after="20"/>
            </w:pPr>
            <w:r/>
            <w:r>
              <w:rPr>
                <w:sz w:val="17"/>
              </w:rPr>
              <w:t>Briefing signed; drivers' training cards checked; signallers named.</w:t>
            </w:r>
          </w:p>
        </w:tc>
        <w:tc>
          <w:tcPr>
            <w:tcW w:type="dxa" w:w="1247"/>
          </w:tcPr>
          <w:p>
            <w:pPr>
              <w:spacing w:after="20"/>
            </w:pPr>
            <w:r/>
            <w:r>
              <w:rPr>
                <w:sz w:val="17"/>
              </w:rPr>
              <w:t>Site manager</w:t>
            </w:r>
          </w:p>
        </w:tc>
      </w:tr>
      <w:tr>
        <w:tc>
          <w:tcPr>
            <w:tcW w:type="dxa" w:w="1587"/>
          </w:tcPr>
          <w:p>
            <w:pPr>
              <w:spacing w:after="20"/>
            </w:pPr>
            <w:r/>
            <w:r>
              <w:rPr>
                <w:sz w:val="17"/>
              </w:rPr>
              <w:t>Control deliveries</w:t>
            </w:r>
          </w:p>
        </w:tc>
        <w:tc>
          <w:tcPr>
            <w:tcW w:type="dxa" w:w="4309"/>
          </w:tcPr>
          <w:p>
            <w:pPr>
              <w:spacing w:after="20"/>
            </w:pPr>
            <w:r/>
            <w:r>
              <w:rPr>
                <w:sz w:val="17"/>
              </w:rPr>
              <w:t>Book each delivery to a slot. Hold lorries in the waiting area until called, meet them at the gate, and walk or signal them to the unloading point.</w:t>
            </w:r>
          </w:p>
        </w:tc>
        <w:tc>
          <w:tcPr>
            <w:tcW w:type="dxa" w:w="2948"/>
          </w:tcPr>
          <w:p>
            <w:pPr>
              <w:spacing w:after="20"/>
            </w:pPr>
            <w:r/>
            <w:r>
              <w:rPr>
                <w:sz w:val="17"/>
              </w:rPr>
              <w:t>Footway crossing controlled by a signaller; pedestrians kept out of the unloading area.</w:t>
            </w:r>
          </w:p>
        </w:tc>
        <w:tc>
          <w:tcPr>
            <w:tcW w:type="dxa" w:w="1247"/>
          </w:tcPr>
          <w:p>
            <w:pPr>
              <w:spacing w:after="20"/>
            </w:pPr>
            <w:r/>
            <w:r>
              <w:rPr>
                <w:sz w:val="17"/>
              </w:rPr>
              <w:t>Supervisor</w:t>
            </w:r>
          </w:p>
        </w:tc>
      </w:tr>
      <w:tr>
        <w:tc>
          <w:tcPr>
            <w:tcW w:type="dxa" w:w="1587"/>
          </w:tcPr>
          <w:p>
            <w:pPr>
              <w:spacing w:after="20"/>
            </w:pPr>
            <w:r/>
            <w:r>
              <w:rPr>
                <w:sz w:val="17"/>
              </w:rPr>
              <w:t>Run the site each day</w:t>
            </w:r>
          </w:p>
        </w:tc>
        <w:tc>
          <w:tcPr>
            <w:tcW w:type="dxa" w:w="4309"/>
          </w:tcPr>
          <w:p>
            <w:pPr>
              <w:spacing w:after="20"/>
            </w:pPr>
            <w:r/>
            <w:r>
              <w:rPr>
                <w:sz w:val="17"/>
              </w:rPr>
              <w:t>Drivers carry out daily vehicle checks. Plant keeps to the routes and the speed limit, and reversing is done only where planned, with a signaller where visibility is limited.</w:t>
            </w:r>
          </w:p>
        </w:tc>
        <w:tc>
          <w:tcPr>
            <w:tcW w:type="dxa" w:w="2948"/>
          </w:tcPr>
          <w:p>
            <w:pPr>
              <w:spacing w:after="20"/>
            </w:pPr>
            <w:r/>
            <w:r>
              <w:rPr>
                <w:sz w:val="17"/>
              </w:rPr>
              <w:t>Only authorised drivers; nobody rides on plant except in a safe place provided for it.</w:t>
            </w:r>
          </w:p>
        </w:tc>
        <w:tc>
          <w:tcPr>
            <w:tcW w:type="dxa" w:w="1247"/>
          </w:tcPr>
          <w:p>
            <w:pPr>
              <w:spacing w:after="20"/>
            </w:pPr>
            <w:r/>
            <w:r>
              <w:rPr>
                <w:sz w:val="17"/>
              </w:rPr>
              <w:t>Drivers</w:t>
            </w:r>
          </w:p>
        </w:tc>
      </w:tr>
      <w:tr>
        <w:tc>
          <w:tcPr>
            <w:tcW w:type="dxa" w:w="1587"/>
          </w:tcPr>
          <w:p>
            <w:pPr>
              <w:spacing w:after="20"/>
            </w:pPr>
            <w:r/>
            <w:r>
              <w:rPr>
                <w:sz w:val="17"/>
              </w:rPr>
              <w:t>Set out road works</w:t>
            </w:r>
          </w:p>
        </w:tc>
        <w:tc>
          <w:tcPr>
            <w:tcW w:type="dxa" w:w="4309"/>
          </w:tcPr>
          <w:p>
            <w:pPr>
              <w:spacing w:after="20"/>
            </w:pPr>
            <w:r/>
            <w:r>
              <w:rPr>
                <w:sz w:val="17"/>
              </w:rPr>
              <w:t>Park the works vehicle safely, put on high-visibility clothing, then set out signs, cones, lights and barriers in the order the code sets, starting with the advance signs.</w:t>
            </w:r>
          </w:p>
        </w:tc>
        <w:tc>
          <w:tcPr>
            <w:tcW w:type="dxa" w:w="2948"/>
          </w:tcPr>
          <w:p>
            <w:pPr>
              <w:spacing w:after="20"/>
            </w:pPr>
            <w:r/>
            <w:r>
              <w:rPr>
                <w:sz w:val="17"/>
              </w:rPr>
              <w:t>Safety zone kept clear; footway width kept; layout checked against the plan.</w:t>
            </w:r>
          </w:p>
        </w:tc>
        <w:tc>
          <w:tcPr>
            <w:tcW w:type="dxa" w:w="1247"/>
          </w:tcPr>
          <w:p>
            <w:pPr>
              <w:spacing w:after="20"/>
            </w:pPr>
            <w:r/>
            <w:r>
              <w:rPr>
                <w:sz w:val="17"/>
              </w:rPr>
              <w:t>Operatives</w:t>
            </w:r>
          </w:p>
        </w:tc>
      </w:tr>
      <w:tr>
        <w:tc>
          <w:tcPr>
            <w:tcW w:type="dxa" w:w="1587"/>
          </w:tcPr>
          <w:p>
            <w:pPr>
              <w:spacing w:after="20"/>
            </w:pPr>
            <w:r/>
            <w:r>
              <w:rPr>
                <w:sz w:val="17"/>
              </w:rPr>
              <w:t>Check and change</w:t>
            </w:r>
          </w:p>
        </w:tc>
        <w:tc>
          <w:tcPr>
            <w:tcW w:type="dxa" w:w="4309"/>
          </w:tcPr>
          <w:p>
            <w:pPr>
              <w:spacing w:after="20"/>
            </w:pPr>
            <w:r/>
            <w:r>
              <w:rPr>
                <w:sz w:val="17"/>
              </w:rPr>
              <w:t>Walk the routes and road works layout each day and after bad weather. Update the plan as the site changes, and brief every change to drivers and workers before it takes effect.</w:t>
            </w:r>
          </w:p>
        </w:tc>
        <w:tc>
          <w:tcPr>
            <w:tcW w:type="dxa" w:w="2948"/>
          </w:tcPr>
          <w:p>
            <w:pPr>
              <w:spacing w:after="20"/>
            </w:pPr>
            <w:r/>
            <w:r>
              <w:rPr>
                <w:sz w:val="17"/>
              </w:rPr>
              <w:t>Routes checked and maintained under regulation 27(4); plan drawing dated.</w:t>
            </w:r>
          </w:p>
        </w:tc>
        <w:tc>
          <w:tcPr>
            <w:tcW w:type="dxa" w:w="1247"/>
          </w:tcPr>
          <w:p>
            <w:pPr>
              <w:spacing w:after="20"/>
            </w:pPr>
            <w:r/>
            <w:r>
              <w:rPr>
                <w:sz w:val="17"/>
              </w:rPr>
              <w:t>Site manager</w:t>
            </w:r>
          </w:p>
        </w:tc>
      </w:tr>
      <w:tr>
        <w:tc>
          <w:tcPr>
            <w:tcW w:type="dxa" w:w="1587"/>
          </w:tcPr>
          <w:p>
            <w:pPr>
              <w:spacing w:after="20"/>
            </w:pPr>
            <w:r/>
            <w:r>
              <w:rPr>
                <w:sz w:val="17"/>
              </w:rPr>
              <w:t>Close down</w:t>
            </w:r>
          </w:p>
        </w:tc>
        <w:tc>
          <w:tcPr>
            <w:tcW w:type="dxa" w:w="4309"/>
          </w:tcPr>
          <w:p>
            <w:pPr>
              <w:spacing w:after="20"/>
            </w:pPr>
            <w:r/>
            <w:r>
              <w:rPr>
                <w:sz w:val="17"/>
              </w:rPr>
              <w:t>Remove road works signing in the reverse order it was set out. At the end of each day, park and immobilise plant, remove keys and lock the site.</w:t>
            </w:r>
          </w:p>
        </w:tc>
        <w:tc>
          <w:tcPr>
            <w:tcW w:type="dxa" w:w="2948"/>
          </w:tcPr>
          <w:p>
            <w:pPr>
              <w:spacing w:after="20"/>
            </w:pPr>
            <w:r/>
            <w:r>
              <w:rPr>
                <w:sz w:val="17"/>
              </w:rPr>
              <w:t>Highway left safe and clear; site secure against unauthorised access.</w:t>
            </w:r>
          </w:p>
        </w:tc>
        <w:tc>
          <w:tcPr>
            <w:tcW w:type="dxa" w:w="1247"/>
          </w:tcPr>
          <w:p>
            <w:pPr>
              <w:spacing w:after="20"/>
            </w:pPr>
            <w:r/>
            <w:r>
              <w:rPr>
                <w:sz w:val="17"/>
              </w:rPr>
              <w:t>Supervisor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People on foot struck by site vehicles</w:t>
            </w:r>
          </w:p>
        </w:tc>
        <w:tc>
          <w:tcPr>
            <w:tcW w:type="dxa" w:w="1587"/>
          </w:tcPr>
          <w:p>
            <w:pPr>
              <w:spacing w:after="20"/>
            </w:pPr>
            <w:r/>
            <w:r>
              <w:rPr>
                <w:sz w:val="16"/>
              </w:rPr>
              <w:t>Operatives, visitors and delivery drivers on foot, where walkways and vehicle routes meet.</w:t>
            </w:r>
          </w:p>
        </w:tc>
        <w:tc>
          <w:tcPr>
            <w:tcW w:type="dxa" w:w="964"/>
          </w:tcPr>
          <w:p>
            <w:pPr>
              <w:spacing w:after="20"/>
            </w:pPr>
            <w:r/>
            <w:r>
              <w:rPr>
                <w:sz w:val="16"/>
              </w:rPr>
              <w:t>4 x 5 = 20 High</w:t>
            </w:r>
          </w:p>
        </w:tc>
        <w:tc>
          <w:tcPr>
            <w:tcW w:type="dxa" w:w="3969"/>
          </w:tcPr>
          <w:p>
            <w:pPr>
              <w:spacing w:after="20"/>
            </w:pPr>
            <w:r/>
            <w:r>
              <w:rPr>
                <w:sz w:val="16"/>
              </w:rPr>
              <w:t>• Separate pedestrian gate and fenced walkways from the gate, parking and welfare to the work, kept apart from vehicle routes.</w:t>
            </w:r>
          </w:p>
          <w:p>
            <w:pPr>
              <w:spacing w:after="20"/>
            </w:pPr>
            <w:r>
              <w:rPr>
                <w:sz w:val="16"/>
              </w:rPr>
              <w:t>• Marked crossing points with a clear view of traffic, and barriers that guide people to them.</w:t>
            </w:r>
          </w:p>
          <w:p>
            <w:pPr>
              <w:spacing w:after="20"/>
            </w:pPr>
            <w:r>
              <w:rPr>
                <w:sz w:val="16"/>
              </w:rPr>
              <w:t>• High-visibility clothing worn; pedestrians kept out of plant working areas and loading areas.</w:t>
            </w:r>
          </w:p>
        </w:tc>
        <w:tc>
          <w:tcPr>
            <w:tcW w:type="dxa" w:w="964"/>
          </w:tcPr>
          <w:p>
            <w:pPr>
              <w:spacing w:after="20"/>
            </w:pPr>
            <w:r/>
            <w:r>
              <w:rPr>
                <w:sz w:val="16"/>
              </w:rPr>
              <w:t>2 x 5 = 10 Medium</w:t>
            </w:r>
          </w:p>
        </w:tc>
        <w:tc>
          <w:tcPr>
            <w:tcW w:type="dxa" w:w="1077"/>
          </w:tcPr>
          <w:p>
            <w:pPr>
              <w:spacing w:after="20"/>
            </w:pPr>
            <w:r/>
            <w:r>
              <w:rPr>
                <w:sz w:val="16"/>
              </w:rPr>
              <w:t>Site manager</w:t>
            </w:r>
          </w:p>
        </w:tc>
      </w:tr>
      <w:tr>
        <w:tc>
          <w:tcPr>
            <w:tcW w:type="dxa" w:w="1531"/>
          </w:tcPr>
          <w:p>
            <w:pPr>
              <w:spacing w:after="20"/>
            </w:pPr>
            <w:r/>
            <w:r>
              <w:rPr>
                <w:sz w:val="16"/>
              </w:rPr>
              <w:t>Reversing vehicles</w:t>
            </w:r>
          </w:p>
        </w:tc>
        <w:tc>
          <w:tcPr>
            <w:tcW w:type="dxa" w:w="1587"/>
          </w:tcPr>
          <w:p>
            <w:pPr>
              <w:spacing w:after="20"/>
            </w:pPr>
            <w:r/>
            <w:r>
              <w:rPr>
                <w:sz w:val="16"/>
              </w:rPr>
              <w:t>Anyone behind a reversing lorry, dumper or excavator, including the person directing it.</w:t>
            </w:r>
          </w:p>
        </w:tc>
        <w:tc>
          <w:tcPr>
            <w:tcW w:type="dxa" w:w="964"/>
          </w:tcPr>
          <w:p>
            <w:pPr>
              <w:spacing w:after="20"/>
            </w:pPr>
            <w:r/>
            <w:r>
              <w:rPr>
                <w:sz w:val="16"/>
              </w:rPr>
              <w:t>4 x 5 = 20 High</w:t>
            </w:r>
          </w:p>
        </w:tc>
        <w:tc>
          <w:tcPr>
            <w:tcW w:type="dxa" w:w="3969"/>
          </w:tcPr>
          <w:p>
            <w:pPr>
              <w:spacing w:after="20"/>
            </w:pPr>
            <w:r/>
            <w:r>
              <w:rPr>
                <w:sz w:val="16"/>
              </w:rPr>
              <w:t>• One-way system, turning areas and drive-through unloading, so the need to reverse is designed out.</w:t>
            </w:r>
          </w:p>
          <w:p>
            <w:pPr>
              <w:spacing w:after="20"/>
            </w:pPr>
            <w:r>
              <w:rPr>
                <w:sz w:val="16"/>
              </w:rPr>
              <w:t>• Where reversing remains: a trained signaller in a safe position and in sight of the driver; the driver stops if sight is lost.</w:t>
            </w:r>
          </w:p>
          <w:p>
            <w:pPr>
              <w:spacing w:after="20"/>
            </w:pPr>
            <w:r>
              <w:rPr>
                <w:sz w:val="16"/>
              </w:rPr>
              <w:t>• Cameras, mirrors, proximity sensors and reversing alarms in working order on site vehicles.</w:t>
            </w:r>
          </w:p>
        </w:tc>
        <w:tc>
          <w:tcPr>
            <w:tcW w:type="dxa" w:w="964"/>
          </w:tcPr>
          <w:p>
            <w:pPr>
              <w:spacing w:after="20"/>
            </w:pPr>
            <w:r/>
            <w:r>
              <w:rPr>
                <w:sz w:val="16"/>
              </w:rPr>
              <w:t>2 x 5 = 10 Medium</w:t>
            </w:r>
          </w:p>
        </w:tc>
        <w:tc>
          <w:tcPr>
            <w:tcW w:type="dxa" w:w="1077"/>
          </w:tcPr>
          <w:p>
            <w:pPr>
              <w:spacing w:after="20"/>
            </w:pPr>
            <w:r/>
            <w:r>
              <w:rPr>
                <w:sz w:val="16"/>
              </w:rPr>
            </w:r>
          </w:p>
        </w:tc>
      </w:tr>
      <w:tr>
        <w:tc>
          <w:tcPr>
            <w:tcW w:type="dxa" w:w="1531"/>
          </w:tcPr>
          <w:p>
            <w:pPr>
              <w:spacing w:after="20"/>
            </w:pPr>
            <w:r/>
            <w:r>
              <w:rPr>
                <w:sz w:val="16"/>
              </w:rPr>
              <w:t>Site entrance and the public footway</w:t>
            </w:r>
          </w:p>
        </w:tc>
        <w:tc>
          <w:tcPr>
            <w:tcW w:type="dxa" w:w="1587"/>
          </w:tcPr>
          <w:p>
            <w:pPr>
              <w:spacing w:after="20"/>
            </w:pPr>
            <w:r/>
            <w:r>
              <w:rPr>
                <w:sz w:val="16"/>
              </w:rPr>
              <w:t>Members of the public on the footway and road as vehicles enter and leave the site.</w:t>
            </w:r>
          </w:p>
        </w:tc>
        <w:tc>
          <w:tcPr>
            <w:tcW w:type="dxa" w:w="964"/>
          </w:tcPr>
          <w:p>
            <w:pPr>
              <w:spacing w:after="20"/>
            </w:pPr>
            <w:r/>
            <w:r>
              <w:rPr>
                <w:sz w:val="16"/>
              </w:rPr>
              <w:t>3 x 5 = 15 High</w:t>
            </w:r>
          </w:p>
        </w:tc>
        <w:tc>
          <w:tcPr>
            <w:tcW w:type="dxa" w:w="3969"/>
          </w:tcPr>
          <w:p>
            <w:pPr>
              <w:spacing w:after="20"/>
            </w:pPr>
            <w:r/>
            <w:r>
              <w:rPr>
                <w:sz w:val="16"/>
              </w:rPr>
              <w:t>• Gate placed for good sight lines; vehicles cross the footway under the control of a signaller, with barriers.</w:t>
            </w:r>
          </w:p>
          <w:p>
            <w:pPr>
              <w:spacing w:after="20"/>
            </w:pPr>
            <w:r>
              <w:rPr>
                <w:sz w:val="16"/>
              </w:rPr>
              <w:t>• Lorry holding area and booked delivery times, kept away from school and shopping peaks where the site is near them.</w:t>
            </w:r>
          </w:p>
          <w:p>
            <w:pPr>
              <w:spacing w:after="20"/>
            </w:pPr>
            <w:r>
              <w:rPr>
                <w:sz w:val="16"/>
              </w:rPr>
              <w:t>• Wheel washing and road sweeping keep mud off the public highway.</w:t>
            </w:r>
          </w:p>
        </w:tc>
        <w:tc>
          <w:tcPr>
            <w:tcW w:type="dxa" w:w="964"/>
          </w:tcPr>
          <w:p>
            <w:pPr>
              <w:spacing w:after="20"/>
            </w:pPr>
            <w:r/>
            <w:r>
              <w:rPr>
                <w:sz w:val="16"/>
              </w:rPr>
              <w:t>1 x 5 = 5 Medium</w:t>
            </w:r>
          </w:p>
        </w:tc>
        <w:tc>
          <w:tcPr>
            <w:tcW w:type="dxa" w:w="1077"/>
          </w:tcPr>
          <w:p>
            <w:pPr>
              <w:spacing w:after="20"/>
            </w:pPr>
            <w:r/>
            <w:r>
              <w:rPr>
                <w:sz w:val="16"/>
              </w:rPr>
              <w:t>Site manager</w:t>
            </w:r>
          </w:p>
        </w:tc>
      </w:tr>
      <w:tr>
        <w:tc>
          <w:tcPr>
            <w:tcW w:type="dxa" w:w="1531"/>
          </w:tcPr>
          <w:p>
            <w:pPr>
              <w:spacing w:after="20"/>
            </w:pPr>
            <w:r/>
            <w:r>
              <w:rPr>
                <w:sz w:val="16"/>
              </w:rPr>
              <w:t>Deliveries and unloading</w:t>
            </w:r>
          </w:p>
        </w:tc>
        <w:tc>
          <w:tcPr>
            <w:tcW w:type="dxa" w:w="1587"/>
          </w:tcPr>
          <w:p>
            <w:pPr>
              <w:spacing w:after="20"/>
            </w:pPr>
            <w:r/>
            <w:r>
              <w:rPr>
                <w:sz w:val="16"/>
              </w:rPr>
              <w:t>Drivers and operatives at the unloading point, from moving plant and falling loads.</w:t>
            </w:r>
          </w:p>
        </w:tc>
        <w:tc>
          <w:tcPr>
            <w:tcW w:type="dxa" w:w="964"/>
          </w:tcPr>
          <w:p>
            <w:pPr>
              <w:spacing w:after="20"/>
            </w:pPr>
            <w:r/>
            <w:r>
              <w:rPr>
                <w:sz w:val="16"/>
              </w:rPr>
              <w:t>3 x 4 = 12 Medium</w:t>
            </w:r>
          </w:p>
        </w:tc>
        <w:tc>
          <w:tcPr>
            <w:tcW w:type="dxa" w:w="3969"/>
          </w:tcPr>
          <w:p>
            <w:pPr>
              <w:spacing w:after="20"/>
            </w:pPr>
            <w:r/>
            <w:r>
              <w:rPr>
                <w:sz w:val="16"/>
              </w:rPr>
              <w:t>• Deliveries booked to a slot, with site instructions and the route sent to the supplier when the order is placed.</w:t>
            </w:r>
          </w:p>
          <w:p>
            <w:pPr>
              <w:spacing w:after="20"/>
            </w:pPr>
            <w:r>
              <w:rPr>
                <w:sz w:val="16"/>
              </w:rPr>
              <w:t>• Unloaded on level ground away from traffic, pedestrians and overhead hazards; loads checked before restraints are released.</w:t>
            </w:r>
          </w:p>
          <w:p>
            <w:pPr>
              <w:spacing w:after="20"/>
            </w:pPr>
            <w:r>
              <w:rPr>
                <w:sz w:val="16"/>
              </w:rPr>
              <w:t>• Loading bays with a separate exit for pedestrians; drivers wait in a safe, agreed place.</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Plant falling into excavations</w:t>
            </w:r>
          </w:p>
        </w:tc>
        <w:tc>
          <w:tcPr>
            <w:tcW w:type="dxa" w:w="1587"/>
          </w:tcPr>
          <w:p>
            <w:pPr>
              <w:spacing w:after="20"/>
            </w:pPr>
            <w:r/>
            <w:r>
              <w:rPr>
                <w:sz w:val="16"/>
              </w:rPr>
              <w:t>Drivers of dumpers and excavators near trench edges, spoil heaps, slopes and water.</w:t>
            </w:r>
          </w:p>
        </w:tc>
        <w:tc>
          <w:tcPr>
            <w:tcW w:type="dxa" w:w="964"/>
          </w:tcPr>
          <w:p>
            <w:pPr>
              <w:spacing w:after="20"/>
            </w:pPr>
            <w:r/>
            <w:r>
              <w:rPr>
                <w:sz w:val="16"/>
              </w:rPr>
              <w:t>3 x 5 = 15 High</w:t>
            </w:r>
          </w:p>
        </w:tc>
        <w:tc>
          <w:tcPr>
            <w:tcW w:type="dxa" w:w="3969"/>
          </w:tcPr>
          <w:p>
            <w:pPr>
              <w:spacing w:after="20"/>
            </w:pPr>
            <w:r/>
            <w:r>
              <w:rPr>
                <w:sz w:val="16"/>
              </w:rPr>
              <w:t>• Stop blocks or barriers at excavation edges and tipping points, fixed so they cannot move.</w:t>
            </w:r>
          </w:p>
          <w:p>
            <w:pPr>
              <w:spacing w:after="20"/>
            </w:pPr>
            <w:r>
              <w:rPr>
                <w:sz w:val="16"/>
              </w:rPr>
              <w:t>• Routes kept clear of edges and steep gradients; rollover protection and seat belts used where fitted.</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Poor routes: surfaces, gradients and bends</w:t>
            </w:r>
          </w:p>
        </w:tc>
        <w:tc>
          <w:tcPr>
            <w:tcW w:type="dxa" w:w="1587"/>
          </w:tcPr>
          <w:p>
            <w:pPr>
              <w:spacing w:after="20"/>
            </w:pPr>
            <w:r/>
            <w:r>
              <w:rPr>
                <w:sz w:val="16"/>
              </w:rPr>
              <w:t>Drivers and people nearby, from soft, rutted or steep routes and blind corners.</w:t>
            </w:r>
          </w:p>
        </w:tc>
        <w:tc>
          <w:tcPr>
            <w:tcW w:type="dxa" w:w="964"/>
          </w:tcPr>
          <w:p>
            <w:pPr>
              <w:spacing w:after="20"/>
            </w:pPr>
            <w:r/>
            <w:r>
              <w:rPr>
                <w:sz w:val="16"/>
              </w:rPr>
              <w:t>3 x 4 = 12 Medium</w:t>
            </w:r>
          </w:p>
        </w:tc>
        <w:tc>
          <w:tcPr>
            <w:tcW w:type="dxa" w:w="3969"/>
          </w:tcPr>
          <w:p>
            <w:pPr>
              <w:spacing w:after="20"/>
            </w:pPr>
            <w:r/>
            <w:r>
              <w:rPr>
                <w:sz w:val="16"/>
              </w:rPr>
              <w:t>• Routes firm, drained, wide enough for the largest vehicle, and maintained as the site changes.</w:t>
            </w:r>
          </w:p>
          <w:p>
            <w:pPr>
              <w:spacing w:after="20"/>
            </w:pPr>
            <w:r>
              <w:rPr>
                <w:sz w:val="16"/>
              </w:rPr>
              <w:t>• Speed limits set for the site and signed; mirrors at blind corners; as few junctions as possible.</w:t>
            </w:r>
          </w:p>
          <w:p>
            <w:pPr>
              <w:spacing w:after="20"/>
            </w:pPr>
            <w:r>
              <w:rPr>
                <w:sz w:val="16"/>
              </w:rPr>
              <w:t>• Routes checked regularly and kept clear of stored materials, as regulation 27 requires.</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Overhead lines and structures</w:t>
            </w:r>
          </w:p>
        </w:tc>
        <w:tc>
          <w:tcPr>
            <w:tcW w:type="dxa" w:w="1587"/>
          </w:tcPr>
          <w:p>
            <w:pPr>
              <w:spacing w:after="20"/>
            </w:pPr>
            <w:r/>
            <w:r>
              <w:rPr>
                <w:sz w:val="16"/>
              </w:rPr>
              <w:t>Drivers of tippers, excavators and lorry loaders passing under power lines, gantries or scaffold.</w:t>
            </w:r>
          </w:p>
        </w:tc>
        <w:tc>
          <w:tcPr>
            <w:tcW w:type="dxa" w:w="964"/>
          </w:tcPr>
          <w:p>
            <w:pPr>
              <w:spacing w:after="20"/>
            </w:pPr>
            <w:r/>
            <w:r>
              <w:rPr>
                <w:sz w:val="16"/>
              </w:rPr>
              <w:t>2 x 5 = 10 Medium</w:t>
            </w:r>
          </w:p>
        </w:tc>
        <w:tc>
          <w:tcPr>
            <w:tcW w:type="dxa" w:w="3969"/>
          </w:tcPr>
          <w:p>
            <w:pPr>
              <w:spacing w:after="20"/>
            </w:pPr>
            <w:r/>
            <w:r>
              <w:rPr>
                <w:sz w:val="16"/>
              </w:rPr>
              <w:t>• Barriers set 6 m horizontally from the nearest wire on either side of overhead lines; passageways with non-conducting goalposts and the clearance height signed.</w:t>
            </w:r>
          </w:p>
          <w:p>
            <w:pPr>
              <w:spacing w:after="20"/>
            </w:pPr>
            <w:r>
              <w:rPr>
                <w:sz w:val="16"/>
              </w:rPr>
              <w:t>• Tipper bodies, booms and jibs lowered before moving; low headroom marked on the traffic plan.</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Untrained or unauthorised drivers</w:t>
            </w:r>
          </w:p>
        </w:tc>
        <w:tc>
          <w:tcPr>
            <w:tcW w:type="dxa" w:w="1587"/>
          </w:tcPr>
          <w:p>
            <w:pPr>
              <w:spacing w:after="20"/>
            </w:pPr>
            <w:r/>
            <w:r>
              <w:rPr>
                <w:sz w:val="16"/>
              </w:rPr>
              <w:t>Everyone near plant driven by someone not competent or not authorised to drive it.</w:t>
            </w:r>
          </w:p>
        </w:tc>
        <w:tc>
          <w:tcPr>
            <w:tcW w:type="dxa" w:w="964"/>
          </w:tcPr>
          <w:p>
            <w:pPr>
              <w:spacing w:after="20"/>
            </w:pPr>
            <w:r/>
            <w:r>
              <w:rPr>
                <w:sz w:val="16"/>
              </w:rPr>
              <w:t>3 x 5 = 15 High</w:t>
            </w:r>
          </w:p>
        </w:tc>
        <w:tc>
          <w:tcPr>
            <w:tcW w:type="dxa" w:w="3969"/>
          </w:tcPr>
          <w:p>
            <w:pPr>
              <w:spacing w:after="20"/>
            </w:pPr>
            <w:r/>
            <w:r>
              <w:rPr>
                <w:sz w:val="16"/>
              </w:rPr>
              <w:t>• Only trained, competent and authorised people drive plant; training cards checked for validity, with experience and familiarisation on the machine.</w:t>
            </w:r>
          </w:p>
          <w:p>
            <w:pPr>
              <w:spacing w:after="20"/>
            </w:pPr>
            <w:r>
              <w:rPr>
                <w:sz w:val="16"/>
              </w:rPr>
              <w:t>• Keys controlled and removed when vehicles are parked and left.</w:t>
            </w:r>
          </w:p>
          <w:p>
            <w:pPr>
              <w:spacing w:after="20"/>
            </w:pPr>
            <w:r>
              <w:rPr>
                <w:sz w:val="16"/>
              </w:rPr>
              <w:t>• Nobody drives when impaired by drink, drugs or ill health.</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Riding on plant and vehicles</w:t>
            </w:r>
          </w:p>
        </w:tc>
        <w:tc>
          <w:tcPr>
            <w:tcW w:type="dxa" w:w="1587"/>
          </w:tcPr>
          <w:p>
            <w:pPr>
              <w:spacing w:after="20"/>
            </w:pPr>
            <w:r/>
            <w:r>
              <w:rPr>
                <w:sz w:val="16"/>
              </w:rPr>
              <w:t>People riding on dumpers, buckets, forks, tailgates or loads.</w:t>
            </w:r>
          </w:p>
        </w:tc>
        <w:tc>
          <w:tcPr>
            <w:tcW w:type="dxa" w:w="964"/>
          </w:tcPr>
          <w:p>
            <w:pPr>
              <w:spacing w:after="20"/>
            </w:pPr>
            <w:r/>
            <w:r>
              <w:rPr>
                <w:sz w:val="16"/>
              </w:rPr>
              <w:t>2 x 5 = 10 Medium</w:t>
            </w:r>
          </w:p>
        </w:tc>
        <w:tc>
          <w:tcPr>
            <w:tcW w:type="dxa" w:w="3969"/>
          </w:tcPr>
          <w:p>
            <w:pPr>
              <w:spacing w:after="20"/>
            </w:pPr>
            <w:r/>
            <w:r>
              <w:rPr>
                <w:sz w:val="16"/>
              </w:rPr>
              <w:t>• Nobody rides on a vehicle except in a safe place provided for that purpose: CDM 2015, regulation 28(4).</w:t>
            </w:r>
          </w:p>
          <w:p>
            <w:pPr>
              <w:spacing w:after="20"/>
            </w:pPr>
            <w:r>
              <w:rPr>
                <w:sz w:val="16"/>
              </w:rPr>
              <w:t>• Passenger seats used only where the vehicle is built for a passenger.</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Darkness and poor visibility</w:t>
            </w:r>
          </w:p>
        </w:tc>
        <w:tc>
          <w:tcPr>
            <w:tcW w:type="dxa" w:w="1587"/>
          </w:tcPr>
          <w:p>
            <w:pPr>
              <w:spacing w:after="20"/>
            </w:pPr>
            <w:r/>
            <w:r>
              <w:rPr>
                <w:sz w:val="16"/>
              </w:rPr>
              <w:t>Pedestrians and drivers on dark mornings and evenings, and in fog or heavy rain.</w:t>
            </w:r>
          </w:p>
        </w:tc>
        <w:tc>
          <w:tcPr>
            <w:tcW w:type="dxa" w:w="964"/>
          </w:tcPr>
          <w:p>
            <w:pPr>
              <w:spacing w:after="20"/>
            </w:pPr>
            <w:r/>
            <w:r>
              <w:rPr>
                <w:sz w:val="16"/>
              </w:rPr>
              <w:t>3 x 4 = 12 Medium</w:t>
            </w:r>
          </w:p>
        </w:tc>
        <w:tc>
          <w:tcPr>
            <w:tcW w:type="dxa" w:w="3969"/>
          </w:tcPr>
          <w:p>
            <w:pPr>
              <w:spacing w:after="20"/>
            </w:pPr>
            <w:r/>
            <w:r>
              <w:rPr>
                <w:sz w:val="16"/>
              </w:rPr>
              <w:t>• Site approaches, routes, crossings and loading areas lit, as regulation 35 requires.</w:t>
            </w:r>
          </w:p>
          <w:p>
            <w:pPr>
              <w:spacing w:after="20"/>
            </w:pPr>
            <w:r>
              <w:rPr>
                <w:sz w:val="16"/>
              </w:rPr>
              <w:t>• High-visibility clothing for everyone on foot; vehicle lights and beacons working.</w:t>
            </w:r>
          </w:p>
          <w:p>
            <w:pPr>
              <w:spacing w:after="20"/>
            </w:pPr>
            <w:r>
              <w:rPr>
                <w:sz w:val="16"/>
              </w:rPr>
              <w:t>• Deliveries timed for daylight where an area cannot be lit well enough.</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Working beside live traffic on the road</w:t>
            </w:r>
          </w:p>
        </w:tc>
        <w:tc>
          <w:tcPr>
            <w:tcW w:type="dxa" w:w="1587"/>
          </w:tcPr>
          <w:p>
            <w:pPr>
              <w:spacing w:after="20"/>
            </w:pPr>
            <w:r/>
            <w:r>
              <w:rPr>
                <w:sz w:val="16"/>
              </w:rPr>
              <w:t>Operatives working in the carriageway or footway, struck by passing vehicles.</w:t>
            </w:r>
          </w:p>
        </w:tc>
        <w:tc>
          <w:tcPr>
            <w:tcW w:type="dxa" w:w="964"/>
          </w:tcPr>
          <w:p>
            <w:pPr>
              <w:spacing w:after="20"/>
            </w:pPr>
            <w:r/>
            <w:r>
              <w:rPr>
                <w:sz w:val="16"/>
              </w:rPr>
              <w:t>4 x 5 = 20 High</w:t>
            </w:r>
          </w:p>
        </w:tc>
        <w:tc>
          <w:tcPr>
            <w:tcW w:type="dxa" w:w="3969"/>
          </w:tcPr>
          <w:p>
            <w:pPr>
              <w:spacing w:after="20"/>
            </w:pPr>
            <w:r/>
            <w:r>
              <w:rPr>
                <w:sz w:val="16"/>
              </w:rPr>
              <w:t>• Layout set by a competent person to the code: advance signs, lead-in taper, cones, information board and a safety zone.</w:t>
            </w:r>
          </w:p>
          <w:p>
            <w:pPr>
              <w:spacing w:after="20"/>
            </w:pPr>
            <w:r>
              <w:rPr>
                <w:sz w:val="16"/>
              </w:rPr>
              <w:t>• Nobody enters the safety zone in the normal course of work, and no materials are stored in it.</w:t>
            </w:r>
          </w:p>
          <w:p>
            <w:pPr>
              <w:spacing w:after="20"/>
            </w:pPr>
            <w:r>
              <w:rPr>
                <w:sz w:val="16"/>
              </w:rPr>
              <w:t>• Warning lights at night and in poor visibility on roads of 40 mph or more; traffic control chosen by the code.</w:t>
            </w:r>
          </w:p>
        </w:tc>
        <w:tc>
          <w:tcPr>
            <w:tcW w:type="dxa" w:w="964"/>
          </w:tcPr>
          <w:p>
            <w:pPr>
              <w:spacing w:after="20"/>
            </w:pPr>
            <w:r/>
            <w:r>
              <w:rPr>
                <w:sz w:val="16"/>
              </w:rPr>
              <w:t>2 x 5 = 10 Medium</w:t>
            </w:r>
          </w:p>
        </w:tc>
        <w:tc>
          <w:tcPr>
            <w:tcW w:type="dxa" w:w="1077"/>
          </w:tcPr>
          <w:p>
            <w:pPr>
              <w:spacing w:after="20"/>
            </w:pPr>
            <w:r/>
            <w:r>
              <w:rPr>
                <w:sz w:val="16"/>
              </w:rPr>
              <w:t>Supervisor</w:t>
            </w:r>
          </w:p>
        </w:tc>
      </w:tr>
      <w:tr>
        <w:tc>
          <w:tcPr>
            <w:tcW w:type="dxa" w:w="1531"/>
          </w:tcPr>
          <w:p>
            <w:pPr>
              <w:spacing w:after="20"/>
            </w:pPr>
            <w:r/>
            <w:r>
              <w:rPr>
                <w:sz w:val="16"/>
              </w:rPr>
              <w:t>Setting out and removing signs</w:t>
            </w:r>
          </w:p>
        </w:tc>
        <w:tc>
          <w:tcPr>
            <w:tcW w:type="dxa" w:w="1587"/>
          </w:tcPr>
          <w:p>
            <w:pPr>
              <w:spacing w:after="20"/>
            </w:pPr>
            <w:r/>
            <w:r>
              <w:rPr>
                <w:sz w:val="16"/>
              </w:rPr>
              <w:t>Operatives placing and collecting signs, cones and lights, when they are most exposed.</w:t>
            </w:r>
          </w:p>
        </w:tc>
        <w:tc>
          <w:tcPr>
            <w:tcW w:type="dxa" w:w="964"/>
          </w:tcPr>
          <w:p>
            <w:pPr>
              <w:spacing w:after="20"/>
            </w:pPr>
            <w:r/>
            <w:r>
              <w:rPr>
                <w:sz w:val="16"/>
              </w:rPr>
              <w:t>3 x 5 = 15 High</w:t>
            </w:r>
          </w:p>
        </w:tc>
        <w:tc>
          <w:tcPr>
            <w:tcW w:type="dxa" w:w="3969"/>
          </w:tcPr>
          <w:p>
            <w:pPr>
              <w:spacing w:after="20"/>
            </w:pPr>
            <w:r/>
            <w:r>
              <w:rPr>
                <w:sz w:val="16"/>
              </w:rPr>
              <w:t>• High-visibility clothing on before leaving the vehicle; vehicle parked safely, off the road where possible.</w:t>
            </w:r>
          </w:p>
          <w:p>
            <w:pPr>
              <w:spacing w:after="20"/>
            </w:pPr>
            <w:r>
              <w:rPr>
                <w:sz w:val="16"/>
              </w:rPr>
              <w:t>• Signs set out in the order the code sets, starting with advance signs, and removed in reverse order.</w:t>
            </w:r>
          </w:p>
          <w:p>
            <w:pPr>
              <w:spacing w:after="20"/>
            </w:pPr>
            <w:r>
              <w:rPr>
                <w:sz w:val="16"/>
              </w:rPr>
              <w:t>• Only trained and competent people set out, maintain or remove signing and temporary traffic control.</w:t>
            </w:r>
          </w:p>
        </w:tc>
        <w:tc>
          <w:tcPr>
            <w:tcW w:type="dxa" w:w="964"/>
          </w:tcPr>
          <w:p>
            <w:pPr>
              <w:spacing w:after="20"/>
            </w:pPr>
            <w:r/>
            <w:r>
              <w:rPr>
                <w:sz w:val="16"/>
              </w:rPr>
              <w:t>2 x 5 = 10 Medium</w:t>
            </w:r>
          </w:p>
        </w:tc>
        <w:tc>
          <w:tcPr>
            <w:tcW w:type="dxa" w:w="1077"/>
          </w:tcPr>
          <w:p>
            <w:pPr>
              <w:spacing w:after="20"/>
            </w:pPr>
            <w:r/>
            <w:r>
              <w:rPr>
                <w:sz w:val="16"/>
              </w:rPr>
            </w:r>
          </w:p>
        </w:tc>
      </w:tr>
      <w:tr>
        <w:tc>
          <w:tcPr>
            <w:tcW w:type="dxa" w:w="1531"/>
          </w:tcPr>
          <w:p>
            <w:pPr>
              <w:spacing w:after="20"/>
            </w:pPr>
            <w:r/>
            <w:r>
              <w:rPr>
                <w:sz w:val="16"/>
              </w:rPr>
              <w:t>Pedestrians diverted at road works</w:t>
            </w:r>
          </w:p>
        </w:tc>
        <w:tc>
          <w:tcPr>
            <w:tcW w:type="dxa" w:w="1587"/>
          </w:tcPr>
          <w:p>
            <w:pPr>
              <w:spacing w:after="20"/>
            </w:pPr>
            <w:r/>
            <w:r>
              <w:rPr>
                <w:sz w:val="16"/>
              </w:rPr>
              <w:t>The public, including disabled and older people, wheelchair users and people with pushchairs.</w:t>
            </w:r>
          </w:p>
        </w:tc>
        <w:tc>
          <w:tcPr>
            <w:tcW w:type="dxa" w:w="964"/>
          </w:tcPr>
          <w:p>
            <w:pPr>
              <w:spacing w:after="20"/>
            </w:pPr>
            <w:r/>
            <w:r>
              <w:rPr>
                <w:sz w:val="16"/>
              </w:rPr>
              <w:t>3 x 4 = 12 Medium</w:t>
            </w:r>
          </w:p>
        </w:tc>
        <w:tc>
          <w:tcPr>
            <w:tcW w:type="dxa" w:w="3969"/>
          </w:tcPr>
          <w:p>
            <w:pPr>
              <w:spacing w:after="20"/>
            </w:pPr>
            <w:r/>
            <w:r>
              <w:rPr>
                <w:sz w:val="16"/>
              </w:rPr>
              <w:t>• At least 1.5 m of footway kept where possible, and never less than 1.0 m.</w:t>
            </w:r>
          </w:p>
          <w:p>
            <w:pPr>
              <w:spacing w:after="20"/>
            </w:pPr>
            <w:r>
              <w:rPr>
                <w:sz w:val="16"/>
              </w:rPr>
              <w:t>• Where the footway is lost, a walkway in the carriageway, generally 1.2 m wide, with barriers and ramps at the kerb.</w:t>
            </w:r>
          </w:p>
          <w:p>
            <w:pPr>
              <w:spacing w:after="20"/>
            </w:pPr>
            <w:r>
              <w:rPr>
                <w:sz w:val="16"/>
              </w:rPr>
              <w:t>• Continuous pedestrian barriers with a tapping rail around the working space.</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Public and children entering the site</w:t>
            </w:r>
          </w:p>
        </w:tc>
        <w:tc>
          <w:tcPr>
            <w:tcW w:type="dxa" w:w="1587"/>
          </w:tcPr>
          <w:p>
            <w:pPr>
              <w:spacing w:after="20"/>
            </w:pPr>
            <w:r/>
            <w:r>
              <w:rPr>
                <w:sz w:val="16"/>
              </w:rPr>
              <w:t>Members of the public, children in particular, getting in out of hours and using plant.</w:t>
            </w:r>
          </w:p>
        </w:tc>
        <w:tc>
          <w:tcPr>
            <w:tcW w:type="dxa" w:w="964"/>
          </w:tcPr>
          <w:p>
            <w:pPr>
              <w:spacing w:after="20"/>
            </w:pPr>
            <w:r/>
            <w:r>
              <w:rPr>
                <w:sz w:val="16"/>
              </w:rPr>
              <w:t>2 x 5 = 10 Medium</w:t>
            </w:r>
          </w:p>
        </w:tc>
        <w:tc>
          <w:tcPr>
            <w:tcW w:type="dxa" w:w="3969"/>
          </w:tcPr>
          <w:p>
            <w:pPr>
              <w:spacing w:after="20"/>
            </w:pPr>
            <w:r/>
            <w:r>
              <w:rPr>
                <w:sz w:val="16"/>
              </w:rPr>
              <w:t>• Site fenced and gates locked out of hours, with steps taken to prevent unauthorised access.</w:t>
            </w:r>
          </w:p>
          <w:p>
            <w:pPr>
              <w:spacing w:after="20"/>
            </w:pPr>
            <w:r>
              <w:rPr>
                <w:sz w:val="16"/>
              </w:rPr>
              <w:t>• Plant immobilised and keys held under a key custody procedure.</w:t>
            </w:r>
          </w:p>
          <w:p>
            <w:pPr>
              <w:spacing w:after="20"/>
            </w:pPr>
            <w:r>
              <w:rPr>
                <w:sz w:val="16"/>
              </w:rPr>
              <w:t>• On part-occupied sites, site traffic kept out of occupied areas and the public routes separated.</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Vehicle defects</w:t>
            </w:r>
          </w:p>
        </w:tc>
        <w:tc>
          <w:tcPr>
            <w:tcW w:type="dxa" w:w="1587"/>
          </w:tcPr>
          <w:p>
            <w:pPr>
              <w:spacing w:after="20"/>
            </w:pPr>
            <w:r/>
            <w:r>
              <w:rPr>
                <w:sz w:val="16"/>
              </w:rPr>
              <w:t>Drivers and people nearby, from brake, steering, mirror or warning device failures.</w:t>
            </w:r>
          </w:p>
        </w:tc>
        <w:tc>
          <w:tcPr>
            <w:tcW w:type="dxa" w:w="964"/>
          </w:tcPr>
          <w:p>
            <w:pPr>
              <w:spacing w:after="20"/>
            </w:pPr>
            <w:r/>
            <w:r>
              <w:rPr>
                <w:sz w:val="16"/>
              </w:rPr>
              <w:t>3 x 4 = 12 Medium</w:t>
            </w:r>
          </w:p>
        </w:tc>
        <w:tc>
          <w:tcPr>
            <w:tcW w:type="dxa" w:w="3969"/>
          </w:tcPr>
          <w:p>
            <w:pPr>
              <w:spacing w:after="20"/>
            </w:pPr>
            <w:r/>
            <w:r>
              <w:rPr>
                <w:sz w:val="16"/>
              </w:rPr>
              <w:t>• Daily checks by the driver, with defects reported at once and the vehicle taken out of use until repaired.</w:t>
            </w:r>
          </w:p>
          <w:p>
            <w:pPr>
              <w:spacing w:after="20"/>
            </w:pPr>
            <w:r>
              <w:rPr>
                <w:sz w:val="16"/>
              </w:rPr>
              <w:t>• Inspection and servicing to the manufacturer's instructions, with a maintenance log for each machine.</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Dumpers and excavators</w:t>
            </w:r>
          </w:p>
        </w:tc>
        <w:tc>
          <w:tcPr>
            <w:tcW w:type="dxa" w:w="4819"/>
          </w:tcPr>
          <w:p>
            <w:pPr>
              <w:spacing w:after="20"/>
            </w:pPr>
            <w:r/>
            <w:r>
              <w:rPr>
                <w:sz w:val="17"/>
              </w:rPr>
              <w:t>Daily checks by the driver; rollover protection, seat belt, mirrors and alarm working.</w:t>
            </w:r>
          </w:p>
        </w:tc>
        <w:tc>
          <w:tcPr>
            <w:tcW w:type="dxa" w:w="2551"/>
          </w:tcPr>
          <w:p>
            <w:pPr>
              <w:spacing w:after="20"/>
            </w:pPr>
            <w:r/>
            <w:r>
              <w:rPr>
                <w:sz w:val="17"/>
              </w:rPr>
              <w:t>CPCS, NPORS or equivalent</w:t>
            </w:r>
          </w:p>
        </w:tc>
      </w:tr>
      <w:tr>
        <w:tc>
          <w:tcPr>
            <w:tcW w:type="dxa" w:w="2721"/>
          </w:tcPr>
          <w:p>
            <w:pPr>
              <w:spacing w:after="20"/>
            </w:pPr>
            <w:r/>
            <w:r>
              <w:rPr>
                <w:sz w:val="17"/>
              </w:rPr>
              <w:t>Delivery vehicles</w:t>
            </w:r>
          </w:p>
        </w:tc>
        <w:tc>
          <w:tcPr>
            <w:tcW w:type="dxa" w:w="4819"/>
          </w:tcPr>
          <w:p>
            <w:pPr>
              <w:spacing w:after="20"/>
            </w:pPr>
            <w:r/>
            <w:r>
              <w:rPr>
                <w:sz w:val="17"/>
              </w:rPr>
              <w:t>Visibility aids and reversing alarm working; driver briefed on the route.</w:t>
            </w:r>
          </w:p>
        </w:tc>
        <w:tc>
          <w:tcPr>
            <w:tcW w:type="dxa" w:w="2551"/>
          </w:tcPr>
          <w:p>
            <w:pPr>
              <w:spacing w:after="20"/>
            </w:pPr>
            <w:r/>
            <w:r>
              <w:rPr>
                <w:sz w:val="17"/>
              </w:rPr>
              <w:t>Visiting driver</w:t>
            </w:r>
          </w:p>
        </w:tc>
      </w:tr>
      <w:tr>
        <w:tc>
          <w:tcPr>
            <w:tcW w:type="dxa" w:w="2721"/>
          </w:tcPr>
          <w:p>
            <w:pPr>
              <w:spacing w:after="20"/>
            </w:pPr>
            <w:r/>
            <w:r>
              <w:rPr>
                <w:sz w:val="17"/>
              </w:rPr>
              <w:t>Pedestrian barriers and fencing</w:t>
            </w:r>
          </w:p>
        </w:tc>
        <w:tc>
          <w:tcPr>
            <w:tcW w:type="dxa" w:w="4819"/>
          </w:tcPr>
          <w:p>
            <w:pPr>
              <w:spacing w:after="20"/>
            </w:pPr>
            <w:r/>
            <w:r>
              <w:rPr>
                <w:sz w:val="17"/>
              </w:rPr>
              <w:t>Continuous and joined; checked regularly and after any change.</w:t>
            </w:r>
          </w:p>
        </w:tc>
        <w:tc>
          <w:tcPr>
            <w:tcW w:type="dxa" w:w="2551"/>
          </w:tcPr>
          <w:p>
            <w:pPr>
              <w:spacing w:after="20"/>
            </w:pPr>
            <w:r/>
            <w:r>
              <w:rPr>
                <w:sz w:val="17"/>
              </w:rPr>
              <w:t>Operatives</w:t>
            </w:r>
          </w:p>
        </w:tc>
      </w:tr>
      <w:tr>
        <w:tc>
          <w:tcPr>
            <w:tcW w:type="dxa" w:w="2721"/>
          </w:tcPr>
          <w:p>
            <w:pPr>
              <w:spacing w:after="20"/>
            </w:pPr>
            <w:r/>
            <w:r>
              <w:rPr>
                <w:sz w:val="17"/>
              </w:rPr>
              <w:t>Cones, signs and warning lights</w:t>
            </w:r>
          </w:p>
        </w:tc>
        <w:tc>
          <w:tcPr>
            <w:tcW w:type="dxa" w:w="4819"/>
          </w:tcPr>
          <w:p>
            <w:pPr>
              <w:spacing w:after="20"/>
            </w:pPr>
            <w:r/>
            <w:r>
              <w:rPr>
                <w:sz w:val="17"/>
              </w:rPr>
              <w:t>Clean and undamaged; set to the code layout; lights checked before dusk.</w:t>
            </w:r>
          </w:p>
        </w:tc>
        <w:tc>
          <w:tcPr>
            <w:tcW w:type="dxa" w:w="2551"/>
          </w:tcPr>
          <w:p>
            <w:pPr>
              <w:spacing w:after="20"/>
            </w:pPr>
            <w:r/>
            <w:r>
              <w:rPr>
                <w:sz w:val="17"/>
              </w:rPr>
              <w:t>Trained operative</w:t>
            </w:r>
          </w:p>
        </w:tc>
      </w:tr>
      <w:tr>
        <w:tc>
          <w:tcPr>
            <w:tcW w:type="dxa" w:w="2721"/>
          </w:tcPr>
          <w:p>
            <w:pPr>
              <w:spacing w:after="20"/>
            </w:pPr>
            <w:r/>
            <w:r>
              <w:rPr>
                <w:sz w:val="17"/>
              </w:rPr>
              <w:t>Stop/Go boards or portable signals</w:t>
            </w:r>
          </w:p>
        </w:tc>
        <w:tc>
          <w:tcPr>
            <w:tcW w:type="dxa" w:w="4819"/>
          </w:tcPr>
          <w:p>
            <w:pPr>
              <w:spacing w:after="20"/>
            </w:pPr>
            <w:r/>
            <w:r>
              <w:rPr>
                <w:sz w:val="17"/>
              </w:rPr>
              <w:t>Approval in place where needed; method chosen from the code.</w:t>
            </w:r>
          </w:p>
        </w:tc>
        <w:tc>
          <w:tcPr>
            <w:tcW w:type="dxa" w:w="2551"/>
          </w:tcPr>
          <w:p>
            <w:pPr>
              <w:spacing w:after="20"/>
            </w:pPr>
            <w:r/>
            <w:r>
              <w:rPr>
                <w:sz w:val="17"/>
              </w:rPr>
              <w:t>Trained operative</w:t>
            </w:r>
          </w:p>
        </w:tc>
      </w:tr>
      <w:tr>
        <w:tc>
          <w:tcPr>
            <w:tcW w:type="dxa" w:w="2721"/>
          </w:tcPr>
          <w:p>
            <w:pPr>
              <w:spacing w:after="20"/>
            </w:pPr>
            <w:r/>
            <w:r>
              <w:rPr>
                <w:sz w:val="17"/>
              </w:rPr>
              <w:t>Goalposts and height barriers</w:t>
            </w:r>
          </w:p>
        </w:tc>
        <w:tc>
          <w:tcPr>
            <w:tcW w:type="dxa" w:w="4819"/>
          </w:tcPr>
          <w:p>
            <w:pPr>
              <w:spacing w:after="20"/>
            </w:pPr>
            <w:r/>
            <w:r>
              <w:rPr>
                <w:sz w:val="17"/>
              </w:rPr>
              <w:t>Non-conducting under power lines; clearance height signed; maintained.</w:t>
            </w:r>
          </w:p>
        </w:tc>
        <w:tc>
          <w:tcPr>
            <w:tcW w:type="dxa" w:w="2551"/>
          </w:tcPr>
          <w:p>
            <w:pPr>
              <w:spacing w:after="20"/>
            </w:pPr>
            <w:r/>
            <w:r>
              <w:rPr>
                <w:sz w:val="17"/>
              </w:rPr>
              <w:t>Site manager</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Toe protection, grip sole</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Worn by everyone on foot</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For barriers, signs and cones</w:t>
            </w:r>
          </w:p>
        </w:tc>
      </w:tr>
      <w:tr>
        <w:tc>
          <w:tcPr>
            <w:tcW w:type="dxa" w:w="3118"/>
          </w:tcPr>
          <w:p>
            <w:pPr>
              <w:spacing w:after="20"/>
            </w:pPr>
            <w:r/>
            <w:r>
              <w:rPr>
                <w:sz w:val="18"/>
              </w:rPr>
              <w:t>Eye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Hearing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Respiratory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Emergency vehicle access kept clear and marked on the traffic plan, with someone sent to meet the ambulance at the gate. After any collision or near miss, vehicle movements in that area stop until the supervisor has checked it. First aider on site. Accidents reported to HSE where RIDDOR requires.</w:t>
      </w:r>
    </w:p>
    <w:p>
      <w:pPr>
        <w:pStyle w:val="Heading2"/>
      </w:pPr>
      <w:r>
        <w:t>Environment and neighbours</w:t>
      </w:r>
    </w:p>
    <w:p>
      <w:r>
        <w:rPr>
          <w:i w:val="0"/>
          <w:sz w:val="20"/>
        </w:rPr>
        <w:t>Wheel washing and road sweeping keep mud and dust off the public highway. Engines switched off when parked. Deliveries timed to limit disruption to neighbours, schools and bus routes. Signs, cones and barriers removed as soon as they are no longer needed.</w:t>
      </w:r>
    </w:p>
    <w:p>
      <w:r>
        <w:br w:type="page"/>
      </w:r>
    </w:p>
    <w:p>
      <w:pPr>
        <w:spacing w:after="0"/>
      </w:pPr>
      <w:r>
        <w:rPr>
          <w:b/>
          <w:color w:val="14214D"/>
          <w:sz w:val="16"/>
        </w:rPr>
        <w:t>TRAFFIC MANAGEMENT PLAN CHECK</w:t>
      </w:r>
    </w:p>
    <w:p>
      <w:pPr>
        <w:pStyle w:val="Heading1"/>
      </w:pPr>
      <w:r>
        <w:t>Traffic management plan check</w:t>
      </w:r>
    </w:p>
    <w:p>
      <w:r>
        <w:rPr>
          <w:i w:val="0"/>
          <w:color w:val="6B6B6B"/>
          <w:sz w:val="19"/>
        </w:rPr>
        <w:t>Check the plan drawing against each item before work starts and whenever the layout changes. The example entries are for a small housing site off a main road: replace them with your own.</w:t>
      </w:r>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1514"/>
            <w:shd w:val="clear" w:color="auto" w:fill="E8EAF1"/>
          </w:tcPr>
          <w:p>
            <w:r/>
            <w:r>
              <w:rPr>
                <w:b/>
                <w:sz w:val="17"/>
              </w:rPr>
              <w:t>Item</w:t>
            </w:r>
          </w:p>
        </w:tc>
        <w:tc>
          <w:tcPr>
            <w:tcW w:type="dxa" w:w="3532"/>
            <w:shd w:val="clear" w:color="auto" w:fill="E8EAF1"/>
          </w:tcPr>
          <w:p>
            <w:r/>
            <w:r>
              <w:rPr>
                <w:b/>
                <w:sz w:val="17"/>
              </w:rPr>
              <w:t>What the plan should show</w:t>
            </w:r>
          </w:p>
        </w:tc>
        <w:tc>
          <w:tcPr>
            <w:tcW w:type="dxa" w:w="2624"/>
            <w:shd w:val="clear" w:color="auto" w:fill="E8EAF1"/>
          </w:tcPr>
          <w:p>
            <w:r/>
            <w:r>
              <w:rPr>
                <w:b/>
                <w:sz w:val="17"/>
              </w:rPr>
              <w:t>On this site</w:t>
            </w:r>
          </w:p>
        </w:tc>
        <w:tc>
          <w:tcPr>
            <w:tcW w:type="dxa" w:w="807"/>
            <w:shd w:val="clear" w:color="auto" w:fill="E8EAF1"/>
          </w:tcPr>
          <w:p>
            <w:r/>
            <w:r>
              <w:rPr>
                <w:b/>
                <w:sz w:val="17"/>
              </w:rPr>
              <w:t>OK</w:t>
            </w:r>
          </w:p>
        </w:tc>
        <w:tc>
          <w:tcPr>
            <w:tcW w:type="dxa" w:w="1615"/>
            <w:shd w:val="clear" w:color="auto" w:fill="E8EAF1"/>
          </w:tcPr>
          <w:p>
            <w:r/>
            <w:r>
              <w:rPr>
                <w:b/>
                <w:sz w:val="17"/>
              </w:rPr>
              <w:t>Action</w:t>
            </w:r>
          </w:p>
        </w:tc>
      </w:tr>
      <w:tr>
        <w:tc>
          <w:tcPr>
            <w:tcW w:type="dxa" w:w="1514"/>
          </w:tcPr>
          <w:p>
            <w:pPr>
              <w:spacing w:after="20"/>
            </w:pPr>
            <w:r/>
            <w:r>
              <w:rPr>
                <w:sz w:val="17"/>
              </w:rPr>
              <w:t>Gates</w:t>
            </w:r>
          </w:p>
        </w:tc>
        <w:tc>
          <w:tcPr>
            <w:tcW w:type="dxa" w:w="3532"/>
          </w:tcPr>
          <w:p>
            <w:pPr>
              <w:spacing w:after="20"/>
            </w:pPr>
            <w:r/>
            <w:r>
              <w:rPr>
                <w:sz w:val="17"/>
              </w:rPr>
              <w:t>Separate pedestrian and vehicle gates, with clear sight lines onto the road</w:t>
            </w:r>
          </w:p>
        </w:tc>
        <w:tc>
          <w:tcPr>
            <w:tcW w:type="dxa" w:w="2624"/>
          </w:tcPr>
          <w:p>
            <w:pPr>
              <w:spacing w:after="20"/>
            </w:pPr>
            <w:r/>
            <w:r>
              <w:rPr>
                <w:sz w:val="17"/>
              </w:rPr>
              <w:t>Vehicle gate on [road]; pedestrian gate beside it, fenced off</w:t>
            </w:r>
          </w:p>
        </w:tc>
        <w:tc>
          <w:tcPr>
            <w:tcW w:type="dxa" w:w="807"/>
          </w:tcPr>
          <w:p>
            <w:pPr>
              <w:spacing w:after="20"/>
            </w:pPr>
            <w:r/>
            <w:r>
              <w:rPr>
                <w:sz w:val="17"/>
              </w:rPr>
              <w:t>Yes</w:t>
            </w:r>
          </w:p>
        </w:tc>
        <w:tc>
          <w:tcPr>
            <w:tcW w:type="dxa" w:w="1615"/>
          </w:tcPr>
          <w:p>
            <w:pPr>
              <w:spacing w:after="20"/>
            </w:pPr>
            <w:r/>
            <w:r>
              <w:rPr>
                <w:sz w:val="17"/>
              </w:rPr>
            </w:r>
          </w:p>
        </w:tc>
      </w:tr>
      <w:tr>
        <w:tc>
          <w:tcPr>
            <w:tcW w:type="dxa" w:w="1514"/>
          </w:tcPr>
          <w:p>
            <w:pPr>
              <w:spacing w:after="20"/>
            </w:pPr>
            <w:r/>
            <w:r>
              <w:rPr>
                <w:sz w:val="17"/>
              </w:rPr>
              <w:t>Vehicle routes</w:t>
            </w:r>
          </w:p>
        </w:tc>
        <w:tc>
          <w:tcPr>
            <w:tcW w:type="dxa" w:w="3532"/>
          </w:tcPr>
          <w:p>
            <w:pPr>
              <w:spacing w:after="20"/>
            </w:pPr>
            <w:r/>
            <w:r>
              <w:rPr>
                <w:sz w:val="17"/>
              </w:rPr>
              <w:t>One-way system or turning area; wide enough for the largest vehicle; firm, drained and signed</w:t>
            </w:r>
          </w:p>
        </w:tc>
        <w:tc>
          <w:tcPr>
            <w:tcW w:type="dxa" w:w="2624"/>
          </w:tcPr>
          <w:p>
            <w:pPr>
              <w:spacing w:after="20"/>
            </w:pPr>
            <w:r/>
            <w:r>
              <w:rPr>
                <w:sz w:val="17"/>
              </w:rPr>
              <w:t>One-way loop round the compound; [x] mph signed</w:t>
            </w:r>
          </w:p>
        </w:tc>
        <w:tc>
          <w:tcPr>
            <w:tcW w:type="dxa" w:w="807"/>
          </w:tcPr>
          <w:p>
            <w:pPr>
              <w:spacing w:after="20"/>
            </w:pPr>
            <w:r/>
            <w:r>
              <w:rPr>
                <w:sz w:val="17"/>
              </w:rPr>
              <w:t>Yes</w:t>
            </w:r>
          </w:p>
        </w:tc>
        <w:tc>
          <w:tcPr>
            <w:tcW w:type="dxa" w:w="1615"/>
          </w:tcPr>
          <w:p>
            <w:pPr>
              <w:spacing w:after="20"/>
            </w:pPr>
            <w:r/>
            <w:r>
              <w:rPr>
                <w:sz w:val="17"/>
              </w:rPr>
            </w:r>
          </w:p>
        </w:tc>
      </w:tr>
      <w:tr>
        <w:tc>
          <w:tcPr>
            <w:tcW w:type="dxa" w:w="1514"/>
          </w:tcPr>
          <w:p>
            <w:pPr>
              <w:spacing w:after="20"/>
            </w:pPr>
            <w:r/>
            <w:r>
              <w:rPr>
                <w:sz w:val="17"/>
              </w:rPr>
              <w:t>Walkways</w:t>
            </w:r>
          </w:p>
        </w:tc>
        <w:tc>
          <w:tcPr>
            <w:tcW w:type="dxa" w:w="3532"/>
          </w:tcPr>
          <w:p>
            <w:pPr>
              <w:spacing w:after="20"/>
            </w:pPr>
            <w:r/>
            <w:r>
              <w:rPr>
                <w:sz w:val="17"/>
              </w:rPr>
              <w:t>Fenced routes from the gate, parking and welfare to the work, kept clear</w:t>
            </w:r>
          </w:p>
        </w:tc>
        <w:tc>
          <w:tcPr>
            <w:tcW w:type="dxa" w:w="2624"/>
          </w:tcPr>
          <w:p>
            <w:pPr>
              <w:spacing w:after="20"/>
            </w:pPr>
            <w:r/>
            <w:r>
              <w:rPr>
                <w:sz w:val="17"/>
              </w:rPr>
              <w:t>Walkway to plots 1 to 6 crosses the haul road</w:t>
            </w:r>
          </w:p>
        </w:tc>
        <w:tc>
          <w:tcPr>
            <w:tcW w:type="dxa" w:w="807"/>
          </w:tcPr>
          <w:p>
            <w:pPr>
              <w:spacing w:after="20"/>
            </w:pPr>
            <w:r/>
            <w:r>
              <w:rPr>
                <w:sz w:val="17"/>
              </w:rPr>
              <w:t>No</w:t>
            </w:r>
          </w:p>
        </w:tc>
        <w:tc>
          <w:tcPr>
            <w:tcW w:type="dxa" w:w="1615"/>
          </w:tcPr>
          <w:p>
            <w:pPr>
              <w:spacing w:after="20"/>
            </w:pPr>
            <w:r/>
            <w:r>
              <w:rPr>
                <w:sz w:val="17"/>
              </w:rPr>
              <w:t>Marked crossing with barriers</w:t>
            </w:r>
          </w:p>
        </w:tc>
      </w:tr>
      <w:tr>
        <w:tc>
          <w:tcPr>
            <w:tcW w:type="dxa" w:w="1514"/>
          </w:tcPr>
          <w:p>
            <w:pPr>
              <w:spacing w:after="20"/>
            </w:pPr>
            <w:r/>
            <w:r>
              <w:rPr>
                <w:sz w:val="17"/>
              </w:rPr>
              <w:t>Crossing points</w:t>
            </w:r>
          </w:p>
        </w:tc>
        <w:tc>
          <w:tcPr>
            <w:tcW w:type="dxa" w:w="3532"/>
          </w:tcPr>
          <w:p>
            <w:pPr>
              <w:spacing w:after="20"/>
            </w:pPr>
            <w:r/>
            <w:r>
              <w:rPr>
                <w:sz w:val="17"/>
              </w:rPr>
              <w:t>Marked crossings with a clear view of traffic; barriers guide people to them</w:t>
            </w:r>
          </w:p>
        </w:tc>
        <w:tc>
          <w:tcPr>
            <w:tcW w:type="dxa" w:w="2624"/>
          </w:tcPr>
          <w:p>
            <w:pPr>
              <w:spacing w:after="20"/>
            </w:pPr>
            <w:r/>
            <w:r>
              <w:rPr>
                <w:sz w:val="17"/>
              </w:rPr>
              <w:t>One crossing by the welfare cabins</w:t>
            </w:r>
          </w:p>
        </w:tc>
        <w:tc>
          <w:tcPr>
            <w:tcW w:type="dxa" w:w="807"/>
          </w:tcPr>
          <w:p>
            <w:pPr>
              <w:spacing w:after="20"/>
            </w:pPr>
            <w:r/>
            <w:r>
              <w:rPr>
                <w:sz w:val="17"/>
              </w:rPr>
              <w:t>Yes</w:t>
            </w:r>
          </w:p>
        </w:tc>
        <w:tc>
          <w:tcPr>
            <w:tcW w:type="dxa" w:w="1615"/>
          </w:tcPr>
          <w:p>
            <w:pPr>
              <w:spacing w:after="20"/>
            </w:pPr>
            <w:r/>
            <w:r>
              <w:rPr>
                <w:sz w:val="17"/>
              </w:rPr>
            </w:r>
          </w:p>
        </w:tc>
      </w:tr>
      <w:tr>
        <w:tc>
          <w:tcPr>
            <w:tcW w:type="dxa" w:w="1514"/>
          </w:tcPr>
          <w:p>
            <w:pPr>
              <w:spacing w:after="20"/>
            </w:pPr>
            <w:r/>
            <w:r>
              <w:rPr>
                <w:sz w:val="17"/>
              </w:rPr>
              <w:t>Reversing</w:t>
            </w:r>
          </w:p>
        </w:tc>
        <w:tc>
          <w:tcPr>
            <w:tcW w:type="dxa" w:w="3532"/>
          </w:tcPr>
          <w:p>
            <w:pPr>
              <w:spacing w:after="20"/>
            </w:pPr>
            <w:r/>
            <w:r>
              <w:rPr>
                <w:sz w:val="17"/>
              </w:rPr>
              <w:t>Where reversing remains: the area, the signaller, visibility aids and stops</w:t>
            </w:r>
          </w:p>
        </w:tc>
        <w:tc>
          <w:tcPr>
            <w:tcW w:type="dxa" w:w="2624"/>
          </w:tcPr>
          <w:p>
            <w:pPr>
              <w:spacing w:after="20"/>
            </w:pPr>
            <w:r/>
            <w:r>
              <w:rPr>
                <w:sz w:val="17"/>
              </w:rPr>
              <w:t>Skip lorry reverses into the bay</w:t>
            </w:r>
          </w:p>
        </w:tc>
        <w:tc>
          <w:tcPr>
            <w:tcW w:type="dxa" w:w="807"/>
          </w:tcPr>
          <w:p>
            <w:pPr>
              <w:spacing w:after="20"/>
            </w:pPr>
            <w:r/>
            <w:r>
              <w:rPr>
                <w:sz w:val="17"/>
              </w:rPr>
              <w:t>Yes</w:t>
            </w:r>
          </w:p>
        </w:tc>
        <w:tc>
          <w:tcPr>
            <w:tcW w:type="dxa" w:w="1615"/>
          </w:tcPr>
          <w:p>
            <w:pPr>
              <w:spacing w:after="20"/>
            </w:pPr>
            <w:r/>
            <w:r>
              <w:rPr>
                <w:sz w:val="17"/>
              </w:rPr>
              <w:t>Signaller named for skip swaps</w:t>
            </w:r>
          </w:p>
        </w:tc>
      </w:tr>
      <w:tr>
        <w:tc>
          <w:tcPr>
            <w:tcW w:type="dxa" w:w="1514"/>
          </w:tcPr>
          <w:p>
            <w:pPr>
              <w:spacing w:after="20"/>
            </w:pPr>
            <w:r/>
            <w:r>
              <w:rPr>
                <w:sz w:val="17"/>
              </w:rPr>
              <w:t>Deliveries</w:t>
            </w:r>
          </w:p>
        </w:tc>
        <w:tc>
          <w:tcPr>
            <w:tcW w:type="dxa" w:w="3532"/>
          </w:tcPr>
          <w:p>
            <w:pPr>
              <w:spacing w:after="20"/>
            </w:pPr>
            <w:r/>
            <w:r>
              <w:rPr>
                <w:sz w:val="17"/>
              </w:rPr>
              <w:t>Booking, holding area, unloading point away from people, instructions to suppliers</w:t>
            </w:r>
          </w:p>
        </w:tc>
        <w:tc>
          <w:tcPr>
            <w:tcW w:type="dxa" w:w="2624"/>
          </w:tcPr>
          <w:p>
            <w:pPr>
              <w:spacing w:after="20"/>
            </w:pPr>
            <w:r/>
            <w:r>
              <w:rPr>
                <w:sz w:val="17"/>
              </w:rPr>
              <w:t>No holding area; lorries wait on the main road</w:t>
            </w:r>
          </w:p>
        </w:tc>
        <w:tc>
          <w:tcPr>
            <w:tcW w:type="dxa" w:w="807"/>
          </w:tcPr>
          <w:p>
            <w:pPr>
              <w:spacing w:after="20"/>
            </w:pPr>
            <w:r/>
            <w:r>
              <w:rPr>
                <w:sz w:val="17"/>
              </w:rPr>
              <w:t>No</w:t>
            </w:r>
          </w:p>
        </w:tc>
        <w:tc>
          <w:tcPr>
            <w:tcW w:type="dxa" w:w="1615"/>
          </w:tcPr>
          <w:p>
            <w:pPr>
              <w:spacing w:after="20"/>
            </w:pPr>
            <w:r/>
            <w:r>
              <w:rPr>
                <w:sz w:val="17"/>
              </w:rPr>
              <w:t>Holding area in the compound</w:t>
            </w:r>
          </w:p>
        </w:tc>
      </w:tr>
      <w:tr>
        <w:tc>
          <w:tcPr>
            <w:tcW w:type="dxa" w:w="1514"/>
          </w:tcPr>
          <w:p>
            <w:pPr>
              <w:spacing w:after="20"/>
            </w:pPr>
            <w:r/>
            <w:r>
              <w:rPr>
                <w:sz w:val="17"/>
              </w:rPr>
              <w:t>Plant areas</w:t>
            </w:r>
          </w:p>
        </w:tc>
        <w:tc>
          <w:tcPr>
            <w:tcW w:type="dxa" w:w="3532"/>
          </w:tcPr>
          <w:p>
            <w:pPr>
              <w:spacing w:after="20"/>
            </w:pPr>
            <w:r/>
            <w:r>
              <w:rPr>
                <w:sz w:val="17"/>
              </w:rPr>
              <w:t>Plant areas fenced; stop blocks at excavation edges; parking and keys</w:t>
            </w:r>
          </w:p>
        </w:tc>
        <w:tc>
          <w:tcPr>
            <w:tcW w:type="dxa" w:w="2624"/>
          </w:tcPr>
          <w:p>
            <w:pPr>
              <w:spacing w:after="20"/>
            </w:pPr>
            <w:r/>
            <w:r>
              <w:rPr>
                <w:sz w:val="17"/>
              </w:rPr>
              <w:t>Dumper route beside the drainage trench</w:t>
            </w:r>
          </w:p>
        </w:tc>
        <w:tc>
          <w:tcPr>
            <w:tcW w:type="dxa" w:w="807"/>
          </w:tcPr>
          <w:p>
            <w:pPr>
              <w:spacing w:after="20"/>
            </w:pPr>
            <w:r/>
            <w:r>
              <w:rPr>
                <w:sz w:val="17"/>
              </w:rPr>
              <w:t>No</w:t>
            </w:r>
          </w:p>
        </w:tc>
        <w:tc>
          <w:tcPr>
            <w:tcW w:type="dxa" w:w="1615"/>
          </w:tcPr>
          <w:p>
            <w:pPr>
              <w:spacing w:after="20"/>
            </w:pPr>
            <w:r/>
            <w:r>
              <w:rPr>
                <w:sz w:val="17"/>
              </w:rPr>
              <w:t>Stop blocks fitted</w:t>
            </w:r>
          </w:p>
        </w:tc>
      </w:tr>
      <w:tr>
        <w:tc>
          <w:tcPr>
            <w:tcW w:type="dxa" w:w="1514"/>
          </w:tcPr>
          <w:p>
            <w:pPr>
              <w:spacing w:after="20"/>
            </w:pPr>
            <w:r/>
            <w:r>
              <w:rPr>
                <w:sz w:val="17"/>
              </w:rPr>
              <w:t>Overhead hazards</w:t>
            </w:r>
          </w:p>
        </w:tc>
        <w:tc>
          <w:tcPr>
            <w:tcW w:type="dxa" w:w="3532"/>
          </w:tcPr>
          <w:p>
            <w:pPr>
              <w:spacing w:after="20"/>
            </w:pPr>
            <w:r/>
            <w:r>
              <w:rPr>
                <w:sz w:val="17"/>
              </w:rPr>
              <w:t>Power lines, gantries and scaffold over routes; goalposts and clearance signs</w:t>
            </w:r>
          </w:p>
        </w:tc>
        <w:tc>
          <w:tcPr>
            <w:tcW w:type="dxa" w:w="2624"/>
          </w:tcPr>
          <w:p>
            <w:pPr>
              <w:spacing w:after="20"/>
            </w:pPr>
            <w:r/>
            <w:r>
              <w:rPr>
                <w:sz w:val="17"/>
              </w:rPr>
              <w:t>None over the routes</w:t>
            </w:r>
          </w:p>
        </w:tc>
        <w:tc>
          <w:tcPr>
            <w:tcW w:type="dxa" w:w="807"/>
          </w:tcPr>
          <w:p>
            <w:pPr>
              <w:spacing w:after="20"/>
            </w:pPr>
            <w:r/>
            <w:r>
              <w:rPr>
                <w:sz w:val="17"/>
              </w:rPr>
              <w:t>Yes</w:t>
            </w:r>
          </w:p>
        </w:tc>
        <w:tc>
          <w:tcPr>
            <w:tcW w:type="dxa" w:w="1615"/>
          </w:tcPr>
          <w:p>
            <w:pPr>
              <w:spacing w:after="20"/>
            </w:pPr>
            <w:r/>
            <w:r>
              <w:rPr>
                <w:sz w:val="17"/>
              </w:rPr>
            </w:r>
          </w:p>
        </w:tc>
      </w:tr>
      <w:tr>
        <w:tc>
          <w:tcPr>
            <w:tcW w:type="dxa" w:w="1514"/>
          </w:tcPr>
          <w:p>
            <w:pPr>
              <w:spacing w:after="20"/>
            </w:pPr>
            <w:r/>
            <w:r>
              <w:rPr>
                <w:sz w:val="17"/>
              </w:rPr>
              <w:t>Lighting</w:t>
            </w:r>
          </w:p>
        </w:tc>
        <w:tc>
          <w:tcPr>
            <w:tcW w:type="dxa" w:w="3532"/>
          </w:tcPr>
          <w:p>
            <w:pPr>
              <w:spacing w:after="20"/>
            </w:pPr>
            <w:r/>
            <w:r>
              <w:rPr>
                <w:sz w:val="17"/>
              </w:rPr>
              <w:t>Routes, crossings and loading areas lit for dark mornings and evenings</w:t>
            </w:r>
          </w:p>
        </w:tc>
        <w:tc>
          <w:tcPr>
            <w:tcW w:type="dxa" w:w="2624"/>
          </w:tcPr>
          <w:p>
            <w:pPr>
              <w:spacing w:after="20"/>
            </w:pPr>
            <w:r/>
            <w:r>
              <w:rPr>
                <w:sz w:val="17"/>
              </w:rPr>
              <w:t>Compound lit; haul road unlit</w:t>
            </w:r>
          </w:p>
        </w:tc>
        <w:tc>
          <w:tcPr>
            <w:tcW w:type="dxa" w:w="807"/>
          </w:tcPr>
          <w:p>
            <w:pPr>
              <w:spacing w:after="20"/>
            </w:pPr>
            <w:r/>
            <w:r>
              <w:rPr>
                <w:sz w:val="17"/>
              </w:rPr>
              <w:t>No</w:t>
            </w:r>
          </w:p>
        </w:tc>
        <w:tc>
          <w:tcPr>
            <w:tcW w:type="dxa" w:w="1615"/>
          </w:tcPr>
          <w:p>
            <w:pPr>
              <w:spacing w:after="20"/>
            </w:pPr>
            <w:r/>
            <w:r>
              <w:rPr>
                <w:sz w:val="17"/>
              </w:rPr>
              <w:t>Tower lights from November</w:t>
            </w:r>
          </w:p>
        </w:tc>
      </w:tr>
      <w:tr>
        <w:tc>
          <w:tcPr>
            <w:tcW w:type="dxa" w:w="1514"/>
          </w:tcPr>
          <w:p>
            <w:pPr>
              <w:spacing w:after="20"/>
            </w:pPr>
            <w:r/>
            <w:r>
              <w:rPr>
                <w:sz w:val="17"/>
              </w:rPr>
              <w:t>Public highway</w:t>
            </w:r>
          </w:p>
        </w:tc>
        <w:tc>
          <w:tcPr>
            <w:tcW w:type="dxa" w:w="3532"/>
          </w:tcPr>
          <w:p>
            <w:pPr>
              <w:spacing w:after="20"/>
            </w:pPr>
            <w:r/>
            <w:r>
              <w:rPr>
                <w:sz w:val="17"/>
              </w:rPr>
              <w:t>Footway crossing controlled; mud kept off the road; road works layout to the code</w:t>
            </w:r>
          </w:p>
        </w:tc>
        <w:tc>
          <w:tcPr>
            <w:tcW w:type="dxa" w:w="2624"/>
          </w:tcPr>
          <w:p>
            <w:pPr>
              <w:spacing w:after="20"/>
            </w:pPr>
            <w:r/>
            <w:r>
              <w:rPr>
                <w:sz w:val="17"/>
              </w:rPr>
              <w:t>Signaller at the gate; wheel wash on exit</w:t>
            </w:r>
          </w:p>
        </w:tc>
        <w:tc>
          <w:tcPr>
            <w:tcW w:type="dxa" w:w="807"/>
          </w:tcPr>
          <w:p>
            <w:pPr>
              <w:spacing w:after="20"/>
            </w:pPr>
            <w:r/>
            <w:r>
              <w:rPr>
                <w:sz w:val="17"/>
              </w:rPr>
              <w:t>Yes</w:t>
            </w:r>
          </w:p>
        </w:tc>
        <w:tc>
          <w:tcPr>
            <w:tcW w:type="dxa" w:w="1615"/>
          </w:tcPr>
          <w:p>
            <w:pPr>
              <w:spacing w:after="20"/>
            </w:pPr>
            <w:r/>
            <w:r>
              <w:rPr>
                <w:sz w:val="17"/>
              </w:rPr>
            </w:r>
          </w:p>
        </w:tc>
      </w:tr>
      <w:tr>
        <w:tc>
          <w:tcPr>
            <w:tcW w:type="dxa" w:w="1514"/>
          </w:tcPr>
          <w:p>
            <w:pPr>
              <w:spacing w:after="20"/>
            </w:pPr>
            <w:r/>
            <w:r>
              <w:rPr>
                <w:sz w:val="17"/>
              </w:rPr>
              <w:t>Changes</w:t>
            </w:r>
          </w:p>
        </w:tc>
        <w:tc>
          <w:tcPr>
            <w:tcW w:type="dxa" w:w="3532"/>
          </w:tcPr>
          <w:p>
            <w:pPr>
              <w:spacing w:after="20"/>
            </w:pPr>
            <w:r/>
            <w:r>
              <w:rPr>
                <w:sz w:val="17"/>
              </w:rPr>
              <w:t>Plan dated, updated as the site changes, and each change briefed</w:t>
            </w:r>
          </w:p>
        </w:tc>
        <w:tc>
          <w:tcPr>
            <w:tcW w:type="dxa" w:w="2624"/>
          </w:tcPr>
          <w:p>
            <w:pPr>
              <w:spacing w:after="20"/>
            </w:pPr>
            <w:r/>
            <w:r>
              <w:rPr>
                <w:sz w:val="17"/>
              </w:rPr>
              <w:t>Plan revision B, dated [date]</w:t>
            </w:r>
          </w:p>
        </w:tc>
        <w:tc>
          <w:tcPr>
            <w:tcW w:type="dxa" w:w="807"/>
          </w:tcPr>
          <w:p>
            <w:pPr>
              <w:spacing w:after="20"/>
            </w:pPr>
            <w:r/>
            <w:r>
              <w:rPr>
                <w:sz w:val="17"/>
              </w:rPr>
              <w:t>Yes</w:t>
            </w:r>
          </w:p>
        </w:tc>
        <w:tc>
          <w:tcPr>
            <w:tcW w:type="dxa" w:w="1615"/>
          </w:tcPr>
          <w:p>
            <w:pPr>
              <w:spacing w:after="20"/>
            </w:pPr>
            <w:r/>
            <w:r>
              <w:rPr>
                <w:sz w:val="17"/>
              </w:rPr>
            </w:r>
          </w:p>
        </w:tc>
      </w:tr>
      <w:tr>
        <w:tc>
          <w:tcPr>
            <w:tcW w:type="dxa" w:w="1514"/>
          </w:tcPr>
          <w:p>
            <w:pPr>
              <w:spacing w:after="20"/>
            </w:pPr>
            <w:r/>
            <w:r>
              <w:rPr>
                <w:sz w:val="17"/>
              </w:rPr>
            </w:r>
          </w:p>
        </w:tc>
        <w:tc>
          <w:tcPr>
            <w:tcW w:type="dxa" w:w="3532"/>
          </w:tcPr>
          <w:p>
            <w:pPr>
              <w:spacing w:after="20"/>
            </w:pPr>
            <w:r/>
            <w:r>
              <w:rPr>
                <w:sz w:val="17"/>
              </w:rPr>
            </w:r>
          </w:p>
        </w:tc>
        <w:tc>
          <w:tcPr>
            <w:tcW w:type="dxa" w:w="2624"/>
          </w:tcPr>
          <w:p>
            <w:pPr>
              <w:spacing w:after="20"/>
            </w:pPr>
            <w:r/>
            <w:r>
              <w:rPr>
                <w:sz w:val="17"/>
              </w:rPr>
            </w:r>
          </w:p>
        </w:tc>
        <w:tc>
          <w:tcPr>
            <w:tcW w:type="dxa" w:w="807"/>
          </w:tcPr>
          <w:p>
            <w:pPr>
              <w:spacing w:after="20"/>
            </w:pPr>
            <w:r/>
            <w:r>
              <w:rPr>
                <w:sz w:val="17"/>
              </w:rPr>
            </w:r>
          </w:p>
        </w:tc>
        <w:tc>
          <w:tcPr>
            <w:tcW w:type="dxa" w:w="1615"/>
          </w:tcPr>
          <w:p>
            <w:pPr>
              <w:spacing w:after="20"/>
            </w:pPr>
            <w:r/>
            <w:r>
              <w:rPr>
                <w:sz w:val="17"/>
              </w:rPr>
            </w:r>
          </w:p>
        </w:tc>
      </w:tr>
      <w:tr>
        <w:tc>
          <w:tcPr>
            <w:tcW w:type="dxa" w:w="1514"/>
          </w:tcPr>
          <w:p>
            <w:pPr>
              <w:spacing w:after="20"/>
            </w:pPr>
            <w:r/>
            <w:r>
              <w:rPr>
                <w:sz w:val="17"/>
              </w:rPr>
            </w:r>
          </w:p>
        </w:tc>
        <w:tc>
          <w:tcPr>
            <w:tcW w:type="dxa" w:w="3532"/>
          </w:tcPr>
          <w:p>
            <w:pPr>
              <w:spacing w:after="20"/>
            </w:pPr>
            <w:r/>
            <w:r>
              <w:rPr>
                <w:sz w:val="17"/>
              </w:rPr>
            </w:r>
          </w:p>
        </w:tc>
        <w:tc>
          <w:tcPr>
            <w:tcW w:type="dxa" w:w="2624"/>
          </w:tcPr>
          <w:p>
            <w:pPr>
              <w:spacing w:after="20"/>
            </w:pPr>
            <w:r/>
            <w:r>
              <w:rPr>
                <w:sz w:val="17"/>
              </w:rPr>
            </w:r>
          </w:p>
        </w:tc>
        <w:tc>
          <w:tcPr>
            <w:tcW w:type="dxa" w:w="807"/>
          </w:tcPr>
          <w:p>
            <w:pPr>
              <w:spacing w:after="20"/>
            </w:pPr>
            <w:r/>
            <w:r>
              <w:rPr>
                <w:sz w:val="17"/>
              </w:rPr>
            </w:r>
          </w:p>
        </w:tc>
        <w:tc>
          <w:tcPr>
            <w:tcW w:type="dxa" w:w="1615"/>
          </w:tcPr>
          <w:p>
            <w:pPr>
              <w:spacing w:after="20"/>
            </w:pPr>
            <w:r/>
            <w:r>
              <w:rPr>
                <w:sz w:val="17"/>
              </w:rPr>
            </w:r>
          </w:p>
        </w:tc>
      </w:tr>
    </w:tbl>
    <w:p/>
    <w:p>
      <w:r>
        <w:rPr>
          <w:i w:val="0"/>
          <w:color w:val="6B6B6B"/>
          <w:sz w:val="16"/>
        </w:rPr>
        <w:t>CDM 2015, regulations 27, 28 and 35; HSE HSG144 (2009); Safety at Street Works and Road Works (2013)</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unibuild.co.uk/rams/traffic-management/.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Traffic management risk assessment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Traffic management risk assessment template</dc:title>
  <dc:subject>A pre-filled traffic management risk assessment with scope, access, interfaces and nine stages from the site layout to closing down. It rates fifteen hazards on a five by five matrix, with plant, PPE, a traffic management plan check and a briefing record.</dc:subject>
  <dc:creator>Unibuild</dc:creator>
  <cp:keywords>Traffic management risk assessment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