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BEFORE THE APPROVED LIST</w:t>
      </w:r>
    </w:p>
    <w:p>
      <w:pPr>
        <w:pStyle w:val="Heading1"/>
      </w:pPr>
      <w:r>
        <w:t>Subcontractor approval check sheet</w:t>
      </w:r>
    </w:p>
    <w:p>
      <w:r>
        <w:rPr>
          <w:i w:val="0"/>
          <w:color w:val="6B6B6B"/>
          <w:sz w:val="18"/>
        </w:rPr>
        <w:t>A person who appoints a contractor takes reasonable steps to satisfy themselves that the contractor has the skills, knowledge, experience and organisational capability for the work: CDM 2015 regulation 8(3). This sheet is that step, written down.</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Subcontractor</w:t>
            </w:r>
          </w:p>
        </w:tc>
        <w:tc>
          <w:tcPr>
            <w:tcW w:type="dxa" w:w="6690"/>
          </w:tcPr>
          <w:p>
            <w:pPr>
              <w:spacing w:after="20"/>
            </w:pPr>
            <w:r/>
            <w:r>
              <w:rPr>
                <w:sz w:val="18"/>
              </w:rPr>
            </w:r>
          </w:p>
        </w:tc>
      </w:tr>
      <w:tr>
        <w:tc>
          <w:tcPr>
            <w:tcW w:type="dxa" w:w="3402"/>
          </w:tcPr>
          <w:p>
            <w:pPr>
              <w:spacing w:after="20"/>
            </w:pPr>
            <w:r/>
            <w:r>
              <w:rPr>
                <w:sz w:val="18"/>
              </w:rPr>
              <w:t>Trade</w:t>
            </w:r>
          </w:p>
        </w:tc>
        <w:tc>
          <w:tcPr>
            <w:tcW w:type="dxa" w:w="6690"/>
          </w:tcPr>
          <w:p>
            <w:pPr>
              <w:spacing w:after="20"/>
            </w:pPr>
            <w:r/>
            <w:r>
              <w:rPr>
                <w:sz w:val="18"/>
              </w:rPr>
            </w:r>
          </w:p>
        </w:tc>
      </w:tr>
      <w:tr>
        <w:tc>
          <w:tcPr>
            <w:tcW w:type="dxa" w:w="3402"/>
          </w:tcPr>
          <w:p>
            <w:pPr>
              <w:spacing w:after="20"/>
            </w:pPr>
            <w:r/>
            <w:r>
              <w:rPr>
                <w:sz w:val="18"/>
              </w:rPr>
              <w:t>Company number</w:t>
            </w:r>
          </w:p>
        </w:tc>
        <w:tc>
          <w:tcPr>
            <w:tcW w:type="dxa" w:w="6690"/>
          </w:tcPr>
          <w:p>
            <w:pPr>
              <w:spacing w:after="20"/>
            </w:pPr>
            <w:r/>
            <w:r>
              <w:rPr>
                <w:sz w:val="18"/>
              </w:rPr>
            </w:r>
          </w:p>
        </w:tc>
      </w:tr>
      <w:tr>
        <w:tc>
          <w:tcPr>
            <w:tcW w:type="dxa" w:w="3402"/>
          </w:tcPr>
          <w:p>
            <w:pPr>
              <w:spacing w:after="20"/>
            </w:pPr>
            <w:r/>
            <w:r>
              <w:rPr>
                <w:sz w:val="18"/>
              </w:rPr>
              <w:t>UTR</w:t>
            </w:r>
          </w:p>
        </w:tc>
        <w:tc>
          <w:tcPr>
            <w:tcW w:type="dxa" w:w="6690"/>
          </w:tcPr>
          <w:p>
            <w:pPr>
              <w:spacing w:after="20"/>
            </w:pPr>
            <w:r/>
            <w:r>
              <w:rPr>
                <w:sz w:val="18"/>
              </w:rPr>
            </w:r>
          </w:p>
        </w:tc>
      </w:tr>
      <w:tr>
        <w:tc>
          <w:tcPr>
            <w:tcW w:type="dxa" w:w="3402"/>
          </w:tcPr>
          <w:p>
            <w:pPr>
              <w:spacing w:after="20"/>
            </w:pPr>
            <w:r/>
            <w:r>
              <w:rPr>
                <w:sz w:val="18"/>
              </w:rPr>
              <w:t>Contact</w:t>
            </w:r>
          </w:p>
        </w:tc>
        <w:tc>
          <w:tcPr>
            <w:tcW w:type="dxa" w:w="6690"/>
          </w:tcPr>
          <w:p>
            <w:pPr>
              <w:spacing w:after="20"/>
            </w:pPr>
            <w:r/>
            <w:r>
              <w:rPr>
                <w:sz w:val="18"/>
              </w:rPr>
            </w:r>
          </w:p>
        </w:tc>
      </w:tr>
      <w:tr>
        <w:tc>
          <w:tcPr>
            <w:tcW w:type="dxa" w:w="3402"/>
          </w:tcPr>
          <w:p>
            <w:pPr>
              <w:spacing w:after="20"/>
            </w:pPr>
            <w:r/>
            <w:r>
              <w:rPr>
                <w:sz w:val="18"/>
              </w:rPr>
              <w:t>Phone</w:t>
            </w:r>
          </w:p>
        </w:tc>
        <w:tc>
          <w:tcPr>
            <w:tcW w:type="dxa" w:w="6690"/>
          </w:tcPr>
          <w:p>
            <w:pPr>
              <w:spacing w:after="20"/>
            </w:pPr>
            <w:r/>
            <w:r>
              <w:rPr>
                <w:sz w:val="18"/>
              </w:rPr>
            </w:r>
          </w:p>
        </w:tc>
      </w:tr>
      <w:tr>
        <w:tc>
          <w:tcPr>
            <w:tcW w:type="dxa" w:w="3402"/>
          </w:tcPr>
          <w:p>
            <w:pPr>
              <w:spacing w:after="20"/>
            </w:pPr>
            <w:r/>
            <w:r>
              <w:rPr>
                <w:sz w:val="18"/>
              </w:rPr>
              <w:t>Email</w:t>
            </w:r>
          </w:p>
        </w:tc>
        <w:tc>
          <w:tcPr>
            <w:tcW w:type="dxa" w:w="6690"/>
          </w:tcPr>
          <w:p>
            <w:pPr>
              <w:spacing w:after="20"/>
            </w:pPr>
            <w:r/>
            <w:r>
              <w:rPr>
                <w:sz w:val="18"/>
              </w:rPr>
            </w:r>
          </w:p>
        </w:tc>
      </w:tr>
      <w:tr>
        <w:tc>
          <w:tcPr>
            <w:tcW w:type="dxa" w:w="3402"/>
          </w:tcPr>
          <w:p>
            <w:pPr>
              <w:spacing w:after="20"/>
            </w:pPr>
            <w:r/>
            <w:r>
              <w:rPr>
                <w:sz w:val="18"/>
              </w:rPr>
              <w:t>VAT number</w:t>
            </w:r>
          </w:p>
        </w:tc>
        <w:tc>
          <w:tcPr>
            <w:tcW w:type="dxa" w:w="6690"/>
          </w:tcPr>
          <w:p>
            <w:pPr>
              <w:spacing w:after="20"/>
            </w:pPr>
            <w:r/>
            <w:r>
              <w:rPr>
                <w:sz w:val="18"/>
              </w:rPr>
            </w:r>
          </w:p>
        </w:tc>
      </w:tr>
      <w:tr>
        <w:tc>
          <w:tcPr>
            <w:tcW w:type="dxa" w:w="3402"/>
          </w:tcPr>
          <w:p>
            <w:pPr>
              <w:spacing w:after="20"/>
            </w:pPr>
            <w:r/>
            <w:r>
              <w:rPr>
                <w:sz w:val="18"/>
              </w:rPr>
              <w:t>Review date</w:t>
            </w:r>
          </w:p>
        </w:tc>
        <w:tc>
          <w:tcPr>
            <w:tcW w:type="dxa" w:w="6690"/>
          </w:tcPr>
          <w:p>
            <w:pPr>
              <w:spacing w:after="20"/>
            </w:pPr>
            <w:r/>
            <w:r>
              <w:rPr>
                <w:sz w:val="18"/>
              </w:rPr>
            </w:r>
          </w:p>
        </w:tc>
      </w:tr>
    </w:tbl>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6350"/>
            <w:shd w:val="clear" w:color="auto" w:fill="E8EAF1"/>
          </w:tcPr>
          <w:p>
            <w:r/>
            <w:r>
              <w:rPr>
                <w:b/>
                <w:sz w:val="17"/>
              </w:rPr>
              <w:t>Check</w:t>
            </w:r>
          </w:p>
        </w:tc>
        <w:tc>
          <w:tcPr>
            <w:tcW w:type="dxa" w:w="794"/>
            <w:shd w:val="clear" w:color="auto" w:fill="E8EAF1"/>
          </w:tcPr>
          <w:p>
            <w:r/>
            <w:r>
              <w:rPr>
                <w:b/>
                <w:sz w:val="17"/>
              </w:rPr>
              <w:t>Done</w:t>
            </w:r>
          </w:p>
        </w:tc>
        <w:tc>
          <w:tcPr>
            <w:tcW w:type="dxa" w:w="1361"/>
            <w:shd w:val="clear" w:color="auto" w:fill="E8EAF1"/>
          </w:tcPr>
          <w:p>
            <w:r/>
            <w:r>
              <w:rPr>
                <w:b/>
                <w:sz w:val="17"/>
              </w:rPr>
              <w:t>Date</w:t>
            </w:r>
          </w:p>
        </w:tc>
        <w:tc>
          <w:tcPr>
            <w:tcW w:type="dxa" w:w="1587"/>
            <w:shd w:val="clear" w:color="auto" w:fill="E8EAF1"/>
          </w:tcPr>
          <w:p>
            <w:r/>
            <w:r>
              <w:rPr>
                <w:b/>
                <w:sz w:val="17"/>
              </w:rPr>
              <w:t>By</w:t>
            </w:r>
          </w:p>
        </w:tc>
      </w:tr>
      <w:tr>
        <w:tc>
          <w:tcPr>
            <w:tcW w:type="dxa" w:w="6350"/>
          </w:tcPr>
          <w:p>
            <w:pPr>
              <w:spacing w:after="20"/>
            </w:pPr>
            <w:r/>
            <w:r>
              <w:rPr>
                <w:sz w:val="17"/>
              </w:rPr>
              <w:t>Company exists and is active: Companies House record, incorporation date, directors; sole traders by UTR</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CIS verification done with HMRC: verification number and the rate returned, gross, 20% or 30%</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Employers’ liability insurance: at least £5 million, certificate seen, expiry recorded</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Public liability insurance: the level your client’s contract requires, expiry recorded</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Contractors’ all risks or professional indemnity, where they design or hold plant and materials</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SSIP certificate: CHAS, Constructionline, SafeContractor, Acclaim or another SSIP member, expiry recorded</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Health and safety policy: written where five or more are employed, HASAWA section 2(3)</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RAMS received and reviewed: specific to the job, by a competent person, before they start</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Competence evidence: cards, qualifications and training for the people they will send</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Right to work: their confirmation that checks are done for everyone they send</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VAT and the reverse charge: VAT number checked; end user or intermediary status recorded</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Bank details confirmed by telephone to a number already known to you, before the first payment</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r>
        <w:tc>
          <w:tcPr>
            <w:tcW w:type="dxa" w:w="6350"/>
          </w:tcPr>
          <w:p>
            <w:pPr>
              <w:spacing w:after="20"/>
            </w:pPr>
            <w:r/>
            <w:r>
              <w:rPr>
                <w:sz w:val="17"/>
              </w:rPr>
              <w:t>References or previous work: two jobs of the same kind, and who you spoke to</w:t>
            </w:r>
          </w:p>
        </w:tc>
        <w:tc>
          <w:tcPr>
            <w:tcW w:type="dxa" w:w="794"/>
          </w:tcPr>
          <w:p>
            <w:pPr>
              <w:spacing w:after="20"/>
            </w:pPr>
            <w:r/>
            <w:r>
              <w:rPr>
                <w:sz w:val="17"/>
              </w:rPr>
            </w:r>
          </w:p>
        </w:tc>
        <w:tc>
          <w:tcPr>
            <w:tcW w:type="dxa" w:w="1361"/>
          </w:tcPr>
          <w:p>
            <w:pPr>
              <w:spacing w:after="20"/>
            </w:pPr>
            <w:r/>
            <w:r>
              <w:rPr>
                <w:sz w:val="17"/>
              </w:rPr>
            </w:r>
          </w:p>
        </w:tc>
        <w:tc>
          <w:tcPr>
            <w:tcW w:type="dxa" w:w="1587"/>
          </w:tcPr>
          <w:p>
            <w:pPr>
              <w:spacing w:after="20"/>
            </w:pPr>
            <w:r/>
            <w:r>
              <w:rPr>
                <w:sz w:val="17"/>
              </w:rPr>
            </w:r>
          </w:p>
        </w:tc>
      </w:tr>
    </w:tbl>
    <w:p/>
    <w:p>
      <w:r>
        <w:rPr>
          <w:i w:val="0"/>
          <w:color w:val="6B6B6B"/>
          <w:sz w:val="17"/>
        </w:rPr>
        <w:t>Verify a subcontractor with HMRC before the first payment unless you have paid them in the current or two previous tax years: HMRC CIS340. Employers’ liability cover of at least £5 million: Employers’ Liability (Compulsory Insurance) Regulations 1998. The reverse charge applies to most CIS supplies between VAT-registered businesses: VAT Notice 735.</w:t>
      </w:r>
    </w:p>
    <w:p>
      <w:r>
        <w:br w:type="page"/>
      </w:r>
    </w:p>
    <w:p>
      <w:pPr>
        <w:spacing w:after="0"/>
      </w:pPr>
      <w:r>
        <w:rPr>
          <w:b/>
          <w:color w:val="14214D"/>
          <w:sz w:val="16"/>
        </w:rPr>
        <w:t>DECISION</w:t>
      </w:r>
    </w:p>
    <w:p>
      <w:pPr>
        <w:pStyle w:val="Heading1"/>
      </w:pPr>
      <w:r>
        <w:t>Approved, conditional or declined</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Decision: approved, approved with conditions, or declined</w:t>
            </w:r>
          </w:p>
        </w:tc>
        <w:tc>
          <w:tcPr>
            <w:tcW w:type="dxa" w:w="6690"/>
          </w:tcPr>
          <w:p>
            <w:pPr>
              <w:spacing w:after="20"/>
            </w:pPr>
            <w:r/>
            <w:r>
              <w:rPr>
                <w:sz w:val="18"/>
              </w:rPr>
            </w:r>
          </w:p>
        </w:tc>
      </w:tr>
      <w:tr>
        <w:tc>
          <w:tcPr>
            <w:tcW w:type="dxa" w:w="3402"/>
          </w:tcPr>
          <w:p>
            <w:pPr>
              <w:spacing w:after="20"/>
            </w:pPr>
            <w:r/>
            <w:r>
              <w:rPr>
                <w:sz w:val="18"/>
              </w:rPr>
              <w:t>Conditions, or the reason for declining</w:t>
            </w:r>
          </w:p>
        </w:tc>
        <w:tc>
          <w:tcPr>
            <w:tcW w:type="dxa" w:w="6690"/>
          </w:tcPr>
          <w:p>
            <w:pPr>
              <w:spacing w:after="20"/>
            </w:pPr>
            <w:r/>
            <w:r>
              <w:rPr>
                <w:sz w:val="18"/>
              </w:rPr>
            </w:r>
          </w:p>
        </w:tc>
      </w:tr>
      <w:tr>
        <w:tc>
          <w:tcPr>
            <w:tcW w:type="dxa" w:w="3402"/>
          </w:tcPr>
          <w:p>
            <w:pPr>
              <w:spacing w:after="20"/>
            </w:pPr>
            <w:r/>
            <w:r>
              <w:rPr>
                <w:sz w:val="18"/>
              </w:rPr>
              <w:t>Scope approved for: trades, value limit, sites, supervision required</w:t>
            </w:r>
          </w:p>
        </w:tc>
        <w:tc>
          <w:tcPr>
            <w:tcW w:type="dxa" w:w="6690"/>
          </w:tcPr>
          <w:p>
            <w:pPr>
              <w:spacing w:after="20"/>
            </w:pPr>
            <w:r/>
            <w:r>
              <w:rPr>
                <w:sz w:val="18"/>
              </w:rPr>
            </w:r>
          </w:p>
        </w:tc>
      </w:tr>
      <w:tr>
        <w:tc>
          <w:tcPr>
            <w:tcW w:type="dxa" w:w="3402"/>
          </w:tcPr>
          <w:p>
            <w:pPr>
              <w:spacing w:after="20"/>
            </w:pPr>
            <w:r/>
            <w:r>
              <w:rPr>
                <w:sz w:val="18"/>
              </w:rPr>
              <w:t>Approved by, name and position</w:t>
            </w:r>
          </w:p>
        </w:tc>
        <w:tc>
          <w:tcPr>
            <w:tcW w:type="dxa" w:w="6690"/>
          </w:tcPr>
          <w:p>
            <w:pPr>
              <w:spacing w:after="20"/>
            </w:pPr>
            <w:r/>
            <w:r>
              <w:rPr>
                <w:sz w:val="18"/>
              </w:rPr>
            </w:r>
          </w:p>
        </w:tc>
      </w:tr>
      <w:tr>
        <w:tc>
          <w:tcPr>
            <w:tcW w:type="dxa" w:w="3402"/>
          </w:tcPr>
          <w:p>
            <w:pPr>
              <w:spacing w:after="20"/>
            </w:pPr>
            <w:r/>
            <w:r>
              <w:rPr>
                <w:sz w:val="18"/>
              </w:rPr>
              <w:t>Signature and date</w:t>
            </w:r>
          </w:p>
        </w:tc>
        <w:tc>
          <w:tcPr>
            <w:tcW w:type="dxa" w:w="6690"/>
          </w:tcPr>
          <w:p>
            <w:pPr>
              <w:spacing w:after="20"/>
            </w:pPr>
            <w:r/>
            <w:r>
              <w:rPr>
                <w:sz w:val="18"/>
              </w:rPr>
            </w:r>
          </w:p>
        </w:tc>
      </w:tr>
      <w:tr>
        <w:tc>
          <w:tcPr>
            <w:tcW w:type="dxa" w:w="3402"/>
          </w:tcPr>
          <w:p>
            <w:pPr>
              <w:spacing w:after="20"/>
            </w:pPr>
            <w:r/>
            <w:r>
              <w:rPr>
                <w:sz w:val="18"/>
              </w:rPr>
              <w:t>EL expires</w:t>
            </w:r>
          </w:p>
        </w:tc>
        <w:tc>
          <w:tcPr>
            <w:tcW w:type="dxa" w:w="6690"/>
          </w:tcPr>
          <w:p>
            <w:pPr>
              <w:spacing w:after="20"/>
            </w:pPr>
            <w:r/>
            <w:r>
              <w:rPr>
                <w:sz w:val="18"/>
              </w:rPr>
            </w:r>
          </w:p>
        </w:tc>
      </w:tr>
      <w:tr>
        <w:tc>
          <w:tcPr>
            <w:tcW w:type="dxa" w:w="3402"/>
          </w:tcPr>
          <w:p>
            <w:pPr>
              <w:spacing w:after="20"/>
            </w:pPr>
            <w:r/>
            <w:r>
              <w:rPr>
                <w:sz w:val="18"/>
              </w:rPr>
              <w:t>PL expires</w:t>
            </w:r>
          </w:p>
        </w:tc>
        <w:tc>
          <w:tcPr>
            <w:tcW w:type="dxa" w:w="6690"/>
          </w:tcPr>
          <w:p>
            <w:pPr>
              <w:spacing w:after="20"/>
            </w:pPr>
            <w:r/>
            <w:r>
              <w:rPr>
                <w:sz w:val="18"/>
              </w:rPr>
            </w:r>
          </w:p>
        </w:tc>
      </w:tr>
      <w:tr>
        <w:tc>
          <w:tcPr>
            <w:tcW w:type="dxa" w:w="3402"/>
          </w:tcPr>
          <w:p>
            <w:pPr>
              <w:spacing w:after="20"/>
            </w:pPr>
            <w:r/>
            <w:r>
              <w:rPr>
                <w:sz w:val="18"/>
              </w:rPr>
              <w:t>SSIP expires</w:t>
            </w:r>
          </w:p>
        </w:tc>
        <w:tc>
          <w:tcPr>
            <w:tcW w:type="dxa" w:w="6690"/>
          </w:tcPr>
          <w:p>
            <w:pPr>
              <w:spacing w:after="20"/>
            </w:pPr>
            <w:r/>
            <w:r>
              <w:rPr>
                <w:sz w:val="18"/>
              </w:rPr>
            </w:r>
          </w:p>
        </w:tc>
      </w:tr>
      <w:tr>
        <w:tc>
          <w:tcPr>
            <w:tcW w:type="dxa" w:w="3402"/>
          </w:tcPr>
          <w:p>
            <w:pPr>
              <w:spacing w:after="20"/>
            </w:pPr>
            <w:r/>
            <w:r>
              <w:rPr>
                <w:sz w:val="18"/>
              </w:rPr>
              <w:t>Next review</w:t>
            </w:r>
          </w:p>
        </w:tc>
        <w:tc>
          <w:tcPr>
            <w:tcW w:type="dxa" w:w="6690"/>
          </w:tcPr>
          <w:p>
            <w:pPr>
              <w:spacing w:after="20"/>
            </w:pPr>
            <w:r/>
            <w:r>
              <w:rPr>
                <w:sz w:val="18"/>
              </w:rPr>
            </w:r>
          </w:p>
        </w:tc>
      </w:tr>
    </w:tbl>
    <w:p/>
    <w:p>
      <w:r>
        <w:rPr>
          <w:i w:val="0"/>
          <w:color w:val="6B6B6B"/>
          <w:sz w:val="18"/>
        </w:rPr>
        <w:t>Review log: each review, what changed, and whether the subcontractor stays on the list.</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474"/>
            <w:shd w:val="clear" w:color="auto" w:fill="E8EAF1"/>
          </w:tcPr>
          <w:p>
            <w:r/>
            <w:r>
              <w:rPr>
                <w:b/>
                <w:sz w:val="17"/>
              </w:rPr>
              <w:t>Date</w:t>
            </w:r>
          </w:p>
        </w:tc>
        <w:tc>
          <w:tcPr>
            <w:tcW w:type="dxa" w:w="3969"/>
            <w:shd w:val="clear" w:color="auto" w:fill="E8EAF1"/>
          </w:tcPr>
          <w:p>
            <w:r/>
            <w:r>
              <w:rPr>
                <w:b/>
                <w:sz w:val="17"/>
              </w:rPr>
              <w:t>What was checked</w:t>
            </w:r>
          </w:p>
        </w:tc>
        <w:tc>
          <w:tcPr>
            <w:tcW w:type="dxa" w:w="2721"/>
            <w:shd w:val="clear" w:color="auto" w:fill="E8EAF1"/>
          </w:tcPr>
          <w:p>
            <w:r/>
            <w:r>
              <w:rPr>
                <w:b/>
                <w:sz w:val="17"/>
              </w:rPr>
              <w:t>Outcome</w:t>
            </w:r>
          </w:p>
        </w:tc>
        <w:tc>
          <w:tcPr>
            <w:tcW w:type="dxa" w:w="1928"/>
            <w:shd w:val="clear" w:color="auto" w:fill="E8EAF1"/>
          </w:tcPr>
          <w:p>
            <w:r/>
            <w:r>
              <w:rPr>
                <w:b/>
                <w:sz w:val="17"/>
              </w:rPr>
              <w:t>By</w:t>
            </w:r>
          </w:p>
        </w:tc>
      </w:tr>
      <w:tr>
        <w:tc>
          <w:tcPr>
            <w:tcW w:type="dxa" w:w="1474"/>
          </w:tcPr>
          <w:p>
            <w:pPr>
              <w:spacing w:after="20"/>
            </w:pPr>
            <w:r/>
            <w:r>
              <w:rPr>
                <w:sz w:val="17"/>
              </w:rPr>
            </w:r>
          </w:p>
        </w:tc>
        <w:tc>
          <w:tcPr>
            <w:tcW w:type="dxa" w:w="3969"/>
          </w:tcPr>
          <w:p>
            <w:pPr>
              <w:spacing w:after="20"/>
            </w:pPr>
            <w:r/>
            <w:r>
              <w:rPr>
                <w:sz w:val="17"/>
              </w:rPr>
            </w:r>
          </w:p>
        </w:tc>
        <w:tc>
          <w:tcPr>
            <w:tcW w:type="dxa" w:w="2721"/>
          </w:tcPr>
          <w:p>
            <w:pPr>
              <w:spacing w:after="20"/>
            </w:pPr>
            <w:r/>
            <w:r>
              <w:rPr>
                <w:sz w:val="17"/>
              </w:rPr>
            </w:r>
          </w:p>
        </w:tc>
        <w:tc>
          <w:tcPr>
            <w:tcW w:type="dxa" w:w="1928"/>
          </w:tcPr>
          <w:p>
            <w:pPr>
              <w:spacing w:after="20"/>
            </w:pPr>
            <w:r/>
            <w:r>
              <w:rPr>
                <w:sz w:val="17"/>
              </w:rPr>
            </w:r>
          </w:p>
        </w:tc>
      </w:tr>
      <w:tr>
        <w:tc>
          <w:tcPr>
            <w:tcW w:type="dxa" w:w="1474"/>
          </w:tcPr>
          <w:p>
            <w:pPr>
              <w:spacing w:after="20"/>
            </w:pPr>
            <w:r/>
            <w:r>
              <w:rPr>
                <w:sz w:val="17"/>
              </w:rPr>
            </w:r>
          </w:p>
        </w:tc>
        <w:tc>
          <w:tcPr>
            <w:tcW w:type="dxa" w:w="3969"/>
          </w:tcPr>
          <w:p>
            <w:pPr>
              <w:spacing w:after="20"/>
            </w:pPr>
            <w:r/>
            <w:r>
              <w:rPr>
                <w:sz w:val="17"/>
              </w:rPr>
            </w:r>
          </w:p>
        </w:tc>
        <w:tc>
          <w:tcPr>
            <w:tcW w:type="dxa" w:w="2721"/>
          </w:tcPr>
          <w:p>
            <w:pPr>
              <w:spacing w:after="20"/>
            </w:pPr>
            <w:r/>
            <w:r>
              <w:rPr>
                <w:sz w:val="17"/>
              </w:rPr>
            </w:r>
          </w:p>
        </w:tc>
        <w:tc>
          <w:tcPr>
            <w:tcW w:type="dxa" w:w="1928"/>
          </w:tcPr>
          <w:p>
            <w:pPr>
              <w:spacing w:after="20"/>
            </w:pPr>
            <w:r/>
            <w:r>
              <w:rPr>
                <w:sz w:val="17"/>
              </w:rPr>
            </w:r>
          </w:p>
        </w:tc>
      </w:tr>
      <w:tr>
        <w:tc>
          <w:tcPr>
            <w:tcW w:type="dxa" w:w="1474"/>
          </w:tcPr>
          <w:p>
            <w:pPr>
              <w:spacing w:after="20"/>
            </w:pPr>
            <w:r/>
            <w:r>
              <w:rPr>
                <w:sz w:val="17"/>
              </w:rPr>
            </w:r>
          </w:p>
        </w:tc>
        <w:tc>
          <w:tcPr>
            <w:tcW w:type="dxa" w:w="3969"/>
          </w:tcPr>
          <w:p>
            <w:pPr>
              <w:spacing w:after="20"/>
            </w:pPr>
            <w:r/>
            <w:r>
              <w:rPr>
                <w:sz w:val="17"/>
              </w:rPr>
            </w:r>
          </w:p>
        </w:tc>
        <w:tc>
          <w:tcPr>
            <w:tcW w:type="dxa" w:w="2721"/>
          </w:tcPr>
          <w:p>
            <w:pPr>
              <w:spacing w:after="20"/>
            </w:pPr>
            <w:r/>
            <w:r>
              <w:rPr>
                <w:sz w:val="17"/>
              </w:rPr>
            </w:r>
          </w:p>
        </w:tc>
        <w:tc>
          <w:tcPr>
            <w:tcW w:type="dxa" w:w="1928"/>
          </w:tcPr>
          <w:p>
            <w:pPr>
              <w:spacing w:after="20"/>
            </w:pPr>
            <w:r/>
            <w:r>
              <w:rPr>
                <w:sz w:val="17"/>
              </w:rPr>
            </w:r>
          </w:p>
        </w:tc>
      </w:tr>
      <w:tr>
        <w:tc>
          <w:tcPr>
            <w:tcW w:type="dxa" w:w="1474"/>
          </w:tcPr>
          <w:p>
            <w:pPr>
              <w:spacing w:after="20"/>
            </w:pPr>
            <w:r/>
            <w:r>
              <w:rPr>
                <w:sz w:val="17"/>
              </w:rPr>
            </w:r>
          </w:p>
        </w:tc>
        <w:tc>
          <w:tcPr>
            <w:tcW w:type="dxa" w:w="3969"/>
          </w:tcPr>
          <w:p>
            <w:pPr>
              <w:spacing w:after="20"/>
            </w:pPr>
            <w:r/>
            <w:r>
              <w:rPr>
                <w:sz w:val="17"/>
              </w:rPr>
            </w:r>
          </w:p>
        </w:tc>
        <w:tc>
          <w:tcPr>
            <w:tcW w:type="dxa" w:w="2721"/>
          </w:tcPr>
          <w:p>
            <w:pPr>
              <w:spacing w:after="20"/>
            </w:pPr>
            <w:r/>
            <w:r>
              <w:rPr>
                <w:sz w:val="17"/>
              </w:rPr>
            </w:r>
          </w:p>
        </w:tc>
        <w:tc>
          <w:tcPr>
            <w:tcW w:type="dxa" w:w="1928"/>
          </w:tcPr>
          <w:p>
            <w:pPr>
              <w:spacing w:after="20"/>
            </w:pPr>
            <w:r/>
            <w:r>
              <w:rPr>
                <w:sz w:val="17"/>
              </w:rPr>
            </w:r>
          </w:p>
        </w:tc>
      </w:tr>
      <w:tr>
        <w:tc>
          <w:tcPr>
            <w:tcW w:type="dxa" w:w="1474"/>
          </w:tcPr>
          <w:p>
            <w:pPr>
              <w:spacing w:after="20"/>
            </w:pPr>
            <w:r/>
            <w:r>
              <w:rPr>
                <w:sz w:val="17"/>
              </w:rPr>
            </w:r>
          </w:p>
        </w:tc>
        <w:tc>
          <w:tcPr>
            <w:tcW w:type="dxa" w:w="3969"/>
          </w:tcPr>
          <w:p>
            <w:pPr>
              <w:spacing w:after="20"/>
            </w:pPr>
            <w:r/>
            <w:r>
              <w:rPr>
                <w:sz w:val="17"/>
              </w:rPr>
            </w:r>
          </w:p>
        </w:tc>
        <w:tc>
          <w:tcPr>
            <w:tcW w:type="dxa" w:w="2721"/>
          </w:tcPr>
          <w:p>
            <w:pPr>
              <w:spacing w:after="20"/>
            </w:pPr>
            <w:r/>
            <w:r>
              <w:rPr>
                <w:sz w:val="17"/>
              </w:rPr>
            </w:r>
          </w:p>
        </w:tc>
        <w:tc>
          <w:tcPr>
            <w:tcW w:type="dxa" w:w="1928"/>
          </w:tcPr>
          <w:p>
            <w:pPr>
              <w:spacing w:after="20"/>
            </w:pPr>
            <w:r/>
            <w:r>
              <w:rPr>
                <w:sz w:val="17"/>
              </w:rPr>
            </w:r>
          </w:p>
        </w:tc>
      </w:tr>
      <w:tr>
        <w:tc>
          <w:tcPr>
            <w:tcW w:type="dxa" w:w="1474"/>
          </w:tcPr>
          <w:p>
            <w:pPr>
              <w:spacing w:after="20"/>
            </w:pPr>
            <w:r/>
            <w:r>
              <w:rPr>
                <w:sz w:val="17"/>
              </w:rPr>
            </w:r>
          </w:p>
        </w:tc>
        <w:tc>
          <w:tcPr>
            <w:tcW w:type="dxa" w:w="3969"/>
          </w:tcPr>
          <w:p>
            <w:pPr>
              <w:spacing w:after="20"/>
            </w:pPr>
            <w:r/>
            <w:r>
              <w:rPr>
                <w:sz w:val="17"/>
              </w:rPr>
            </w:r>
          </w:p>
        </w:tc>
        <w:tc>
          <w:tcPr>
            <w:tcW w:type="dxa" w:w="2721"/>
          </w:tcPr>
          <w:p>
            <w:pPr>
              <w:spacing w:after="20"/>
            </w:pPr>
            <w:r/>
            <w:r>
              <w:rPr>
                <w:sz w:val="17"/>
              </w:rPr>
            </w:r>
          </w:p>
        </w:tc>
        <w:tc>
          <w:tcPr>
            <w:tcW w:type="dxa" w:w="1928"/>
          </w:tcPr>
          <w:p>
            <w:pPr>
              <w:spacing w:after="20"/>
            </w:pPr>
            <w:r/>
            <w:r>
              <w:rPr>
                <w:sz w:val="17"/>
              </w:rPr>
            </w:r>
          </w:p>
        </w:tc>
      </w:tr>
    </w:tbl>
    <w:p/>
    <w:p>
      <w:r>
        <w:br w:type="page"/>
      </w:r>
    </w:p>
    <w:p>
      <w:pPr>
        <w:sectPr>
          <w:headerReference w:type="default" r:id="rId9"/>
          <w:footerReference w:type="default" r:id="rId10"/>
          <w:pgSz w:w="11906" w:h="16838"/>
          <w:pgMar w:top="907" w:right="907" w:bottom="907" w:left="907" w:header="720" w:footer="720" w:gutter="0"/>
          <w:cols w:space="720"/>
          <w:docGrid w:linePitch="360"/>
        </w:sectPr>
      </w:pPr>
    </w:p>
    <w:p>
      <w:pPr>
        <w:spacing w:after="0"/>
      </w:pPr>
      <w:r>
        <w:rPr>
          <w:b/>
          <w:color w:val="14214D"/>
          <w:sz w:val="16"/>
        </w:rPr>
        <w:t>APPROVED LIST</w:t>
      </w:r>
    </w:p>
    <w:p>
      <w:pPr>
        <w:pStyle w:val="Heading1"/>
      </w:pPr>
      <w:r>
        <w:t>The register, one row per subcontractor</w:t>
      </w:r>
    </w:p>
    <w:p>
      <w:r>
        <w:rPr>
          <w:i w:val="0"/>
          <w:color w:val="6B6B6B"/>
          <w:sz w:val="18"/>
        </w:rPr>
        <w:t>The list your buyers order from. A subcontractor whose insurance or SSIP has lapsed comes off it until the new certificate is seen.</w:t>
      </w:r>
    </w:p>
    <w:tbl>
      <w:tblPr>
        <w:tblStyle w:val="TableGrid"/>
        <w:tblW w:type="auto" w:w="0"/>
        <w:jc w:val="center"/>
        <w:tblLook w:firstColumn="1" w:firstRow="1" w:lastColumn="0" w:lastRow="0" w:noHBand="0" w:noVBand="1" w:val="04A0"/>
      </w:tblPr>
      <w:tblGrid>
        <w:gridCol w:w="1669"/>
        <w:gridCol w:w="1669"/>
        <w:gridCol w:w="1669"/>
        <w:gridCol w:w="1669"/>
        <w:gridCol w:w="1669"/>
        <w:gridCol w:w="1669"/>
        <w:gridCol w:w="1669"/>
        <w:gridCol w:w="1669"/>
        <w:gridCol w:w="1669"/>
      </w:tblGrid>
      <w:tr>
        <w:trPr>
          <w:tblHeader w:val="true"/>
        </w:trPr>
        <w:tc>
          <w:tcPr>
            <w:tcW w:type="dxa" w:w="3061"/>
            <w:shd w:val="clear" w:color="auto" w:fill="E8EAF1"/>
          </w:tcPr>
          <w:p>
            <w:r/>
            <w:r>
              <w:rPr>
                <w:b/>
                <w:sz w:val="16"/>
              </w:rPr>
              <w:t>Subcontractor</w:t>
            </w:r>
          </w:p>
        </w:tc>
        <w:tc>
          <w:tcPr>
            <w:tcW w:type="dxa" w:w="1928"/>
            <w:shd w:val="clear" w:color="auto" w:fill="E8EAF1"/>
          </w:tcPr>
          <w:p>
            <w:r/>
            <w:r>
              <w:rPr>
                <w:b/>
                <w:sz w:val="16"/>
              </w:rPr>
              <w:t>Trade</w:t>
            </w:r>
          </w:p>
        </w:tc>
        <w:tc>
          <w:tcPr>
            <w:tcW w:type="dxa" w:w="1247"/>
            <w:shd w:val="clear" w:color="auto" w:fill="E8EAF1"/>
          </w:tcPr>
          <w:p>
            <w:r/>
            <w:r>
              <w:rPr>
                <w:b/>
                <w:sz w:val="16"/>
              </w:rPr>
              <w:t>CIS rate</w:t>
            </w:r>
          </w:p>
        </w:tc>
        <w:tc>
          <w:tcPr>
            <w:tcW w:type="dxa" w:w="1587"/>
            <w:shd w:val="clear" w:color="auto" w:fill="E8EAF1"/>
          </w:tcPr>
          <w:p>
            <w:r/>
            <w:r>
              <w:rPr>
                <w:b/>
                <w:sz w:val="16"/>
              </w:rPr>
              <w:t>EL expires</w:t>
            </w:r>
          </w:p>
        </w:tc>
        <w:tc>
          <w:tcPr>
            <w:tcW w:type="dxa" w:w="1587"/>
            <w:shd w:val="clear" w:color="auto" w:fill="E8EAF1"/>
          </w:tcPr>
          <w:p>
            <w:r/>
            <w:r>
              <w:rPr>
                <w:b/>
                <w:sz w:val="16"/>
              </w:rPr>
              <w:t>PL expires</w:t>
            </w:r>
          </w:p>
        </w:tc>
        <w:tc>
          <w:tcPr>
            <w:tcW w:type="dxa" w:w="1587"/>
            <w:shd w:val="clear" w:color="auto" w:fill="E8EAF1"/>
          </w:tcPr>
          <w:p>
            <w:r/>
            <w:r>
              <w:rPr>
                <w:b/>
                <w:sz w:val="16"/>
              </w:rPr>
              <w:t>SSIP expires</w:t>
            </w:r>
          </w:p>
        </w:tc>
        <w:tc>
          <w:tcPr>
            <w:tcW w:type="dxa" w:w="1587"/>
            <w:shd w:val="clear" w:color="auto" w:fill="E8EAF1"/>
          </w:tcPr>
          <w:p>
            <w:r/>
            <w:r>
              <w:rPr>
                <w:b/>
                <w:sz w:val="16"/>
              </w:rPr>
              <w:t>Approved on</w:t>
            </w:r>
          </w:p>
        </w:tc>
        <w:tc>
          <w:tcPr>
            <w:tcW w:type="dxa" w:w="1474"/>
            <w:shd w:val="clear" w:color="auto" w:fill="E8EAF1"/>
          </w:tcPr>
          <w:p>
            <w:r/>
            <w:r>
              <w:rPr>
                <w:b/>
                <w:sz w:val="16"/>
              </w:rPr>
              <w:t>Review</w:t>
            </w:r>
          </w:p>
        </w:tc>
        <w:tc>
          <w:tcPr>
            <w:tcW w:type="dxa" w:w="1474"/>
            <w:shd w:val="clear" w:color="auto" w:fill="E8EAF1"/>
          </w:tcPr>
          <w:p>
            <w:r/>
            <w:r>
              <w:rPr>
                <w:b/>
                <w:sz w:val="16"/>
              </w:rPr>
              <w:t>Status</w:t>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r>
        <w:tc>
          <w:tcPr>
            <w:tcW w:type="dxa" w:w="3061"/>
          </w:tcPr>
          <w:p>
            <w:pPr>
              <w:spacing w:after="20"/>
            </w:pPr>
            <w:r/>
            <w:r>
              <w:rPr>
                <w:sz w:val="16"/>
              </w:rPr>
            </w:r>
          </w:p>
        </w:tc>
        <w:tc>
          <w:tcPr>
            <w:tcW w:type="dxa" w:w="1928"/>
          </w:tcPr>
          <w:p>
            <w:pPr>
              <w:spacing w:after="20"/>
            </w:pPr>
            <w:r/>
            <w:r>
              <w:rPr>
                <w:sz w:val="16"/>
              </w:rPr>
            </w:r>
          </w:p>
        </w:tc>
        <w:tc>
          <w:tcPr>
            <w:tcW w:type="dxa" w:w="124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587"/>
          </w:tcPr>
          <w:p>
            <w:pPr>
              <w:spacing w:after="20"/>
            </w:pPr>
            <w:r/>
            <w:r>
              <w:rPr>
                <w:sz w:val="16"/>
              </w:rPr>
            </w:r>
          </w:p>
        </w:tc>
        <w:tc>
          <w:tcPr>
            <w:tcW w:type="dxa" w:w="1474"/>
          </w:tcPr>
          <w:p>
            <w:pPr>
              <w:spacing w:after="20"/>
            </w:pPr>
            <w:r/>
            <w:r>
              <w:rPr>
                <w:sz w:val="16"/>
              </w:rPr>
            </w:r>
          </w:p>
        </w:tc>
        <w:tc>
          <w:tcPr>
            <w:tcW w:type="dxa" w:w="1474"/>
          </w:tcPr>
          <w:p>
            <w:pPr>
              <w:spacing w:after="20"/>
            </w:pPr>
            <w:r/>
            <w:r>
              <w:rPr>
                <w:sz w:val="16"/>
              </w:rPr>
            </w:r>
          </w:p>
        </w:tc>
      </w:tr>
    </w:tbl>
    <w:p/>
    <w:p>
      <w:r>
        <w:rPr>
          <w:i/>
          <w:color w:val="6B6B6B"/>
          <w:sz w:val="16"/>
        </w:rPr>
        <w:t>Not legal advice. Check it against GOV.UK and your own contracts and policies.</w:t>
      </w:r>
    </w:p>
    <w:sectPr w:rsidR="00FC693F" w:rsidRPr="0006063C" w:rsidSect="00034616">
      <w:pgSz w:w="16838" w:h="11906" w:orient="landscape"/>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unibuild.co.uk/downloads/subcontractor-approval-check-sheet/.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Subcontractor approval check sheet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415</Words>
  <Characters>2328</Characters>
  <Application>Microsoft Macintosh Word</Application>
  <DocSecurity>0</DocSecurity>
  <Paragraphs>63</Paragraphs>
  <ScaleCrop>false</ScaleCrop>
  <HeadingPairs>
    <vt:vector size="2" baseType="variant">
      <vt:variant>
        <vt:lpstr>Title</vt:lpstr>
      </vt:variant>
      <vt:variant>
        <vt:i4>1</vt:i4>
      </vt:variant>
    </vt:vector>
  </HeadingPairs>
  <TitlesOfParts>
    <vt:vector size="1" baseType="lpstr">
      <vt:lpstr>Subcontractor approval check sheet template</vt:lpstr>
    </vt:vector>
  </TitlesOfParts>
  <Manager/>
  <Company>Unibuild Technologies Limited</Company>
  <LinksUpToDate>false</LinksUpToDate>
  <CharactersWithSpaces>2680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approval check sheet and approved list template, free editable Word document | Unibuild</dc:title>
  <dc:subject>The checks before a subcontractor goes on the approved list: Companies House, CIS verification, insurance, SSIP, the policy, RAMS, competence, right to work, the reverse charge and bank details, then the decision, the register and the review log.</dc:subject>
  <dc:creator>Unibuild</dc:creator>
  <cp:keywords>subcontractor approval form, Subcontractor approval check sheet template Word, Word template, subcontractor vetting checklist, approved subcontractor list template, subcontractor pre-qualification questionnaire, subcontractor checklist, CIS verification</cp:keywords>
  <dc:description>A free editable subcontractor approval check sheet for UK contractors: the checks before a subcontractor goes on the approved list, from Companies House and CIS verification to insurance, SSIP, the health and safety policy, RAMS, competence, right to work, the VAT reverse charge and bank details, then the decision, the approved list register and the review log. Built on CDM 2015 regulation 8, HMRC CIS340, the Employers’ Liability (Compulsory Insurance) Act 1969 and VAT Notice 735. Free to download, use and reuse, from Unibuild (unibuild.co.uk). This is the Word version, to edit in Microsoft Word or any program that opens .docx files. Page: https://unibuild.co.uk/downloads/subcontractor-approval-check-sheet/</dc:description>
  <cp:lastModifiedBy>Unibuild</cp:lastModifiedBy>
  <cp:revision>1</cp:revision>
  <dcterms:created xsi:type="dcterms:W3CDTF">2026-10-18T00:00:00Z</dcterms:created>
  <dcterms:modified xsi:type="dcterms:W3CDTF">2026-10-18T08:07:23Z</dcterms:modified>
  <cp:category>Check sheet</cp:category>
  <dc:language>en-GB</dc:language>
  <dc:identifier>https://unibuild.co.uk/assets/downloads/subcontractor-approval-check-sheet.docx</dc:identifier>
</cp:coreProperties>
</file>