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Steel erection RAMS</w:t>
      </w:r>
    </w:p>
    <w:p>
      <w:r>
        <w:rPr>
          <w:i w:val="0"/>
          <w:sz w:val="22"/>
        </w:rPr>
        <w:t>Erect structural steelwork. Pre-filled with typical hazards, controls and sequence: edit it for this site.</w:t>
      </w:r>
    </w:p>
    <w:p>
      <w:r>
        <w:rPr>
          <w:i w:val="0"/>
          <w:color w:val="6B6B6B"/>
          <w:sz w:val="17"/>
        </w:rPr>
        <w:t>Management of Health and Safety at Work Regulations 1999, regulation 3. CDM 2015 and LOLER 1998.</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Erect structural steelwork</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Delivery, offloading and erection of the structural steel frame shown on drawings [refs], including columns, beams, rafters, bracing and temporary bracing, bolting up, lining and levelling, and landing decking bundles for the decking contractor. Erection sequence to [method statement ref]. Not included: [decking, stud welding or other exclusions].</w:t>
      </w:r>
    </w:p>
    <w:p>
      <w:pPr>
        <w:pStyle w:val="Heading2"/>
      </w:pPr>
      <w:r>
        <w:t>Location and access</w:t>
      </w:r>
    </w:p>
    <w:p>
      <w:r>
        <w:rPr>
          <w:i w:val="0"/>
          <w:sz w:val="20"/>
        </w:rPr>
        <w:t>Site access via [gate]. Steel delivered to the laydown area at [location] in erection order. Crane set up at [position] on ground checked for the outrigger loads. Exclusion zone below the erection area barriered as shown on the plan. Working hours [08:00 to 17:00].</w:t>
      </w:r>
    </w:p>
    <w:p>
      <w:pPr>
        <w:pStyle w:val="Heading2"/>
      </w:pPr>
      <w:r>
        <w:t>Interfaces with other trades</w:t>
      </w:r>
    </w:p>
    <w:p>
      <w:r>
        <w:rPr>
          <w:i w:val="0"/>
          <w:sz w:val="20"/>
        </w:rPr>
        <w:t>Decking contractor [name] lays and fixes decking after nets are in. Other trades stay outside the exclusion zone until the frame is handed over: [trades]. Temporary bracing is not removed or altered by anyone other than the erection team, with permission.</w:t>
      </w:r>
    </w:p>
    <w:p>
      <w:pPr>
        <w:pStyle w:val="Heading2"/>
      </w:pPr>
      <w:r>
        <w:t>Documents this RAMS relies on</w:t>
      </w:r>
    </w:p>
    <w:p>
      <w:r>
        <w:rPr>
          <w:i w:val="0"/>
          <w:sz w:val="20"/>
        </w:rPr>
        <w:t>Erection drawings [refs]. Erection sequence and temporary bracing details from the frame designer [ref]. Lift plans [ref]. Base handover [ref]. Temporary works register. Net handover certificates. Rescue plan and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Steel erectors</w:t>
            </w:r>
          </w:p>
        </w:tc>
        <w:tc>
          <w:tcPr>
            <w:tcW w:type="dxa" w:w="2041"/>
          </w:tcPr>
          <w:p>
            <w:pPr>
              <w:spacing w:after="20"/>
            </w:pPr>
            <w:r/>
            <w:r>
              <w:rPr>
                <w:sz w:val="17"/>
              </w:rPr>
            </w:r>
          </w:p>
        </w:tc>
        <w:tc>
          <w:tcPr>
            <w:tcW w:type="dxa" w:w="4309"/>
          </w:tcPr>
          <w:p>
            <w:pPr>
              <w:spacing w:after="20"/>
            </w:pPr>
            <w:r/>
            <w:r>
              <w:rPr>
                <w:sz w:val="17"/>
              </w:rPr>
              <w:t>Trained and experienced erectors; a CSCS card backed by an NVQ Level 2 in steel erection is what most principal contractors expect.</w:t>
            </w:r>
          </w:p>
        </w:tc>
        <w:tc>
          <w:tcPr>
            <w:tcW w:type="dxa" w:w="1701"/>
          </w:tcPr>
          <w:p>
            <w:pPr>
              <w:spacing w:after="20"/>
            </w:pPr>
            <w:r/>
            <w:r>
              <w:rPr>
                <w:sz w:val="17"/>
              </w:rPr>
            </w:r>
          </w:p>
        </w:tc>
      </w:tr>
      <w:tr>
        <w:tc>
          <w:tcPr>
            <w:tcW w:type="dxa" w:w="2041"/>
          </w:tcPr>
          <w:p>
            <w:pPr>
              <w:spacing w:after="20"/>
            </w:pPr>
            <w:r/>
            <w:r>
              <w:rPr>
                <w:sz w:val="17"/>
              </w:rPr>
              <w:t>Erection supervisor</w:t>
            </w:r>
          </w:p>
        </w:tc>
        <w:tc>
          <w:tcPr>
            <w:tcW w:type="dxa" w:w="2041"/>
          </w:tcPr>
          <w:p>
            <w:pPr>
              <w:spacing w:after="20"/>
            </w:pPr>
            <w:r/>
            <w:r>
              <w:rPr>
                <w:sz w:val="17"/>
              </w:rPr>
            </w:r>
          </w:p>
        </w:tc>
        <w:tc>
          <w:tcPr>
            <w:tcW w:type="dxa" w:w="4309"/>
          </w:tcPr>
          <w:p>
            <w:pPr>
              <w:spacing w:after="20"/>
            </w:pPr>
            <w:r/>
            <w:r>
              <w:rPr>
                <w:sz w:val="17"/>
              </w:rPr>
              <w:t>An experienced erector with supervisory training, on site throughout erection.</w:t>
            </w:r>
          </w:p>
        </w:tc>
        <w:tc>
          <w:tcPr>
            <w:tcW w:type="dxa" w:w="1701"/>
          </w:tcPr>
          <w:p>
            <w:pPr>
              <w:spacing w:after="20"/>
            </w:pPr>
            <w:r/>
            <w:r>
              <w:rPr>
                <w:sz w:val="17"/>
              </w:rPr>
            </w:r>
          </w:p>
        </w:tc>
      </w:tr>
      <w:tr>
        <w:tc>
          <w:tcPr>
            <w:tcW w:type="dxa" w:w="2041"/>
          </w:tcPr>
          <w:p>
            <w:pPr>
              <w:spacing w:after="20"/>
            </w:pPr>
            <w:r/>
            <w:r>
              <w:rPr>
                <w:sz w:val="17"/>
              </w:rPr>
              <w:t>Appointed person</w:t>
            </w:r>
          </w:p>
        </w:tc>
        <w:tc>
          <w:tcPr>
            <w:tcW w:type="dxa" w:w="2041"/>
          </w:tcPr>
          <w:p>
            <w:pPr>
              <w:spacing w:after="20"/>
            </w:pPr>
            <w:r/>
            <w:r>
              <w:rPr>
                <w:sz w:val="17"/>
              </w:rPr>
            </w:r>
          </w:p>
        </w:tc>
        <w:tc>
          <w:tcPr>
            <w:tcW w:type="dxa" w:w="4309"/>
          </w:tcPr>
          <w:p>
            <w:pPr>
              <w:spacing w:after="20"/>
            </w:pPr>
            <w:r/>
            <w:r>
              <w:rPr>
                <w:sz w:val="17"/>
              </w:rPr>
              <w:t>Plans the lifts and writes the lift plans, trained to the BS 7121 recommendations.</w:t>
            </w:r>
          </w:p>
        </w:tc>
        <w:tc>
          <w:tcPr>
            <w:tcW w:type="dxa" w:w="1701"/>
          </w:tcPr>
          <w:p>
            <w:pPr>
              <w:spacing w:after="20"/>
            </w:pPr>
            <w:r/>
            <w:r>
              <w:rPr>
                <w:sz w:val="17"/>
              </w:rPr>
            </w:r>
          </w:p>
        </w:tc>
      </w:tr>
      <w:tr>
        <w:tc>
          <w:tcPr>
            <w:tcW w:type="dxa" w:w="2041"/>
          </w:tcPr>
          <w:p>
            <w:pPr>
              <w:spacing w:after="20"/>
            </w:pPr>
            <w:r/>
            <w:r>
              <w:rPr>
                <w:sz w:val="17"/>
              </w:rPr>
              <w:t>Slinger signallers</w:t>
            </w:r>
          </w:p>
        </w:tc>
        <w:tc>
          <w:tcPr>
            <w:tcW w:type="dxa" w:w="2041"/>
          </w:tcPr>
          <w:p>
            <w:pPr>
              <w:spacing w:after="20"/>
            </w:pPr>
            <w:r/>
            <w:r>
              <w:rPr>
                <w:sz w:val="17"/>
              </w:rPr>
            </w:r>
          </w:p>
        </w:tc>
        <w:tc>
          <w:tcPr>
            <w:tcW w:type="dxa" w:w="4309"/>
          </w:tcPr>
          <w:p>
            <w:pPr>
              <w:spacing w:after="20"/>
            </w:pPr>
            <w:r/>
            <w:r>
              <w:rPr>
                <w:sz w:val="17"/>
              </w:rPr>
              <w:t>Trained to sling steel and give signals, such as the CPCS A40 category.</w:t>
            </w:r>
          </w:p>
        </w:tc>
        <w:tc>
          <w:tcPr>
            <w:tcW w:type="dxa" w:w="1701"/>
          </w:tcPr>
          <w:p>
            <w:pPr>
              <w:spacing w:after="20"/>
            </w:pPr>
            <w:r/>
            <w:r>
              <w:rPr>
                <w:sz w:val="17"/>
              </w:rPr>
            </w:r>
          </w:p>
        </w:tc>
      </w:tr>
      <w:tr>
        <w:tc>
          <w:tcPr>
            <w:tcW w:type="dxa" w:w="2041"/>
          </w:tcPr>
          <w:p>
            <w:pPr>
              <w:spacing w:after="20"/>
            </w:pPr>
            <w:r/>
            <w:r>
              <w:rPr>
                <w:sz w:val="17"/>
              </w:rPr>
              <w:t>MEWP operators</w:t>
            </w:r>
          </w:p>
        </w:tc>
        <w:tc>
          <w:tcPr>
            <w:tcW w:type="dxa" w:w="2041"/>
          </w:tcPr>
          <w:p>
            <w:pPr>
              <w:spacing w:after="20"/>
            </w:pPr>
            <w:r/>
            <w:r>
              <w:rPr>
                <w:sz w:val="17"/>
              </w:rPr>
            </w:r>
          </w:p>
        </w:tc>
        <w:tc>
          <w:tcPr>
            <w:tcW w:type="dxa" w:w="4309"/>
          </w:tcPr>
          <w:p>
            <w:pPr>
              <w:spacing w:after="20"/>
            </w:pPr>
            <w:r/>
            <w:r>
              <w:rPr>
                <w:sz w:val="17"/>
              </w:rPr>
              <w:t>IPAF trained for the MEWP category and familiarised on the model.</w:t>
            </w:r>
          </w:p>
        </w:tc>
        <w:tc>
          <w:tcPr>
            <w:tcW w:type="dxa" w:w="1701"/>
          </w:tcPr>
          <w:p>
            <w:pPr>
              <w:spacing w:after="20"/>
            </w:pPr>
            <w:r/>
            <w:r>
              <w:rPr>
                <w:sz w:val="17"/>
              </w:rPr>
            </w:r>
          </w:p>
        </w:tc>
      </w:tr>
      <w:tr>
        <w:tc>
          <w:tcPr>
            <w:tcW w:type="dxa" w:w="2041"/>
          </w:tcPr>
          <w:p>
            <w:pPr>
              <w:spacing w:after="20"/>
            </w:pPr>
            <w:r/>
            <w:r>
              <w:rPr>
                <w:sz w:val="17"/>
              </w:rPr>
              <w:t>Net riggers</w:t>
            </w:r>
          </w:p>
        </w:tc>
        <w:tc>
          <w:tcPr>
            <w:tcW w:type="dxa" w:w="2041"/>
          </w:tcPr>
          <w:p>
            <w:pPr>
              <w:spacing w:after="20"/>
            </w:pPr>
            <w:r/>
            <w:r>
              <w:rPr>
                <w:sz w:val="17"/>
              </w:rPr>
            </w:r>
          </w:p>
        </w:tc>
        <w:tc>
          <w:tcPr>
            <w:tcW w:type="dxa" w:w="4309"/>
          </w:tcPr>
          <w:p>
            <w:pPr>
              <w:spacing w:after="20"/>
            </w:pPr>
            <w:r/>
            <w:r>
              <w:rPr>
                <w:sz w:val="17"/>
              </w:rPr>
              <w:t>FASET trained riggers who install nets to BS EN 1263-2 and issue a handover certificate.</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Plan the erection</w:t>
            </w:r>
          </w:p>
        </w:tc>
        <w:tc>
          <w:tcPr>
            <w:tcW w:type="dxa" w:w="4309"/>
          </w:tcPr>
          <w:p>
            <w:pPr>
              <w:spacing w:after="20"/>
            </w:pPr>
            <w:r/>
            <w:r>
              <w:rPr>
                <w:sz w:val="17"/>
              </w:rPr>
              <w:t>Agree the erection sequence, temporary bracing and decking interface with the frame designer. Write the lift plans, choose the crane and MEWPs, and agree crane positions and the exclusion zone with the principal contractor.</w:t>
            </w:r>
          </w:p>
        </w:tc>
        <w:tc>
          <w:tcPr>
            <w:tcW w:type="dxa" w:w="2948"/>
          </w:tcPr>
          <w:p>
            <w:pPr>
              <w:spacing w:after="20"/>
            </w:pPr>
            <w:r/>
            <w:r>
              <w:rPr>
                <w:sz w:val="17"/>
              </w:rPr>
              <w:t>Erection method statement, bracing details and lift plans approved before steel is delivered.</w:t>
            </w:r>
          </w:p>
        </w:tc>
        <w:tc>
          <w:tcPr>
            <w:tcW w:type="dxa" w:w="1247"/>
          </w:tcPr>
          <w:p>
            <w:pPr>
              <w:spacing w:after="20"/>
            </w:pPr>
            <w:r/>
            <w:r>
              <w:rPr>
                <w:sz w:val="17"/>
              </w:rPr>
              <w:t>Contracts manager</w:t>
            </w:r>
          </w:p>
        </w:tc>
      </w:tr>
      <w:tr>
        <w:tc>
          <w:tcPr>
            <w:tcW w:type="dxa" w:w="1587"/>
          </w:tcPr>
          <w:p>
            <w:pPr>
              <w:spacing w:after="20"/>
            </w:pPr>
            <w:r/>
            <w:r>
              <w:rPr>
                <w:sz w:val="17"/>
              </w:rPr>
              <w:t>Accept the bases</w:t>
            </w:r>
          </w:p>
        </w:tc>
        <w:tc>
          <w:tcPr>
            <w:tcW w:type="dxa" w:w="4309"/>
          </w:tcPr>
          <w:p>
            <w:pPr>
              <w:spacing w:after="20"/>
            </w:pPr>
            <w:r/>
            <w:r>
              <w:rPr>
                <w:sz w:val="17"/>
              </w:rPr>
              <w:t>Check foundations, holding down bolts, levels and grid lines against the drawings. Check the ground for crane outriggers and MEWP routes, and the access for deliveries.</w:t>
            </w:r>
          </w:p>
        </w:tc>
        <w:tc>
          <w:tcPr>
            <w:tcW w:type="dxa" w:w="2948"/>
          </w:tcPr>
          <w:p>
            <w:pPr>
              <w:spacing w:after="20"/>
            </w:pPr>
            <w:r/>
            <w:r>
              <w:rPr>
                <w:sz w:val="17"/>
              </w:rPr>
              <w:t>Bases and ground handed over in writing; errors resolved with the designer before erection.</w:t>
            </w:r>
          </w:p>
        </w:tc>
        <w:tc>
          <w:tcPr>
            <w:tcW w:type="dxa" w:w="1247"/>
          </w:tcPr>
          <w:p>
            <w:pPr>
              <w:spacing w:after="20"/>
            </w:pPr>
            <w:r/>
            <w:r>
              <w:rPr>
                <w:sz w:val="17"/>
              </w:rPr>
              <w:t>Erection supervisor</w:t>
            </w:r>
          </w:p>
        </w:tc>
      </w:tr>
      <w:tr>
        <w:tc>
          <w:tcPr>
            <w:tcW w:type="dxa" w:w="1587"/>
          </w:tcPr>
          <w:p>
            <w:pPr>
              <w:spacing w:after="20"/>
            </w:pPr>
            <w:r/>
            <w:r>
              <w:rPr>
                <w:sz w:val="17"/>
              </w:rPr>
              <w:t>Arrival and briefing</w:t>
            </w:r>
          </w:p>
        </w:tc>
        <w:tc>
          <w:tcPr>
            <w:tcW w:type="dxa" w:w="4309"/>
          </w:tcPr>
          <w:p>
            <w:pPr>
              <w:spacing w:after="20"/>
            </w:pPr>
            <w:r/>
            <w:r>
              <w:rPr>
                <w:sz w:val="17"/>
              </w:rPr>
              <w:t>Sign in, attend the site induction, then brief the team on this RAMS, the lift plan, the exclusion zone and the rescue plan. Check harnesses, lanyards, accessories and tools.</w:t>
            </w:r>
          </w:p>
        </w:tc>
        <w:tc>
          <w:tcPr>
            <w:tcW w:type="dxa" w:w="2948"/>
          </w:tcPr>
          <w:p>
            <w:pPr>
              <w:spacing w:after="20"/>
            </w:pPr>
            <w:r/>
            <w:r>
              <w:rPr>
                <w:sz w:val="17"/>
              </w:rPr>
              <w:t>Briefing signed against this revision; cards checked; accessories in date.</w:t>
            </w:r>
          </w:p>
        </w:tc>
        <w:tc>
          <w:tcPr>
            <w:tcW w:type="dxa" w:w="1247"/>
          </w:tcPr>
          <w:p>
            <w:pPr>
              <w:spacing w:after="20"/>
            </w:pPr>
            <w:r/>
            <w:r>
              <w:rPr>
                <w:sz w:val="17"/>
              </w:rPr>
              <w:t>Erection supervisor</w:t>
            </w:r>
          </w:p>
        </w:tc>
      </w:tr>
      <w:tr>
        <w:tc>
          <w:tcPr>
            <w:tcW w:type="dxa" w:w="1587"/>
          </w:tcPr>
          <w:p>
            <w:pPr>
              <w:spacing w:after="20"/>
            </w:pPr>
            <w:r/>
            <w:r>
              <w:rPr>
                <w:sz w:val="17"/>
              </w:rPr>
              <w:t>Deliver and offload</w:t>
            </w:r>
          </w:p>
        </w:tc>
        <w:tc>
          <w:tcPr>
            <w:tcW w:type="dxa" w:w="4309"/>
          </w:tcPr>
          <w:p>
            <w:pPr>
              <w:spacing w:after="20"/>
            </w:pPr>
            <w:r/>
            <w:r>
              <w:rPr>
                <w:sz w:val="17"/>
              </w:rPr>
              <w:t>Take deliveries in erection order. Offload from the ground where practicable and stack on bearers in the laydown area, checking members for transit damage.</w:t>
            </w:r>
          </w:p>
        </w:tc>
        <w:tc>
          <w:tcPr>
            <w:tcW w:type="dxa" w:w="2948"/>
          </w:tcPr>
          <w:p>
            <w:pPr>
              <w:spacing w:after="20"/>
            </w:pPr>
            <w:r/>
            <w:r>
              <w:rPr>
                <w:sz w:val="17"/>
              </w:rPr>
              <w:t>Load stable before straps are released; laydown area barriered.</w:t>
            </w:r>
          </w:p>
        </w:tc>
        <w:tc>
          <w:tcPr>
            <w:tcW w:type="dxa" w:w="1247"/>
          </w:tcPr>
          <w:p>
            <w:pPr>
              <w:spacing w:after="20"/>
            </w:pPr>
            <w:r/>
            <w:r>
              <w:rPr>
                <w:sz w:val="17"/>
              </w:rPr>
              <w:t>Slinger signaller</w:t>
            </w:r>
          </w:p>
        </w:tc>
      </w:tr>
      <w:tr>
        <w:tc>
          <w:tcPr>
            <w:tcW w:type="dxa" w:w="1587"/>
          </w:tcPr>
          <w:p>
            <w:pPr>
              <w:spacing w:after="20"/>
            </w:pPr>
            <w:r/>
            <w:r>
              <w:rPr>
                <w:sz w:val="17"/>
              </w:rPr>
              <w:t>Erect columns</w:t>
            </w:r>
          </w:p>
        </w:tc>
        <w:tc>
          <w:tcPr>
            <w:tcW w:type="dxa" w:w="4309"/>
          </w:tcPr>
          <w:p>
            <w:pPr>
              <w:spacing w:after="20"/>
            </w:pPr>
            <w:r/>
            <w:r>
              <w:rPr>
                <w:sz w:val="17"/>
              </w:rPr>
              <w:t>Lift each column onto its base, fit nuts and washers to the holding down bolts, then brace or guy it as the method statement shows before the crane releases it.</w:t>
            </w:r>
          </w:p>
        </w:tc>
        <w:tc>
          <w:tcPr>
            <w:tcW w:type="dxa" w:w="2948"/>
          </w:tcPr>
          <w:p>
            <w:pPr>
              <w:spacing w:after="20"/>
            </w:pPr>
            <w:r/>
            <w:r>
              <w:rPr>
                <w:sz w:val="17"/>
              </w:rPr>
              <w:t>Exclusion zone kept; nobody under the load; column stable before release.</w:t>
            </w:r>
          </w:p>
        </w:tc>
        <w:tc>
          <w:tcPr>
            <w:tcW w:type="dxa" w:w="1247"/>
          </w:tcPr>
          <w:p>
            <w:pPr>
              <w:spacing w:after="20"/>
            </w:pPr>
            <w:r/>
            <w:r>
              <w:rPr>
                <w:sz w:val="17"/>
              </w:rPr>
              <w:t>Erectors</w:t>
            </w:r>
          </w:p>
        </w:tc>
      </w:tr>
      <w:tr>
        <w:tc>
          <w:tcPr>
            <w:tcW w:type="dxa" w:w="1587"/>
          </w:tcPr>
          <w:p>
            <w:pPr>
              <w:spacing w:after="20"/>
            </w:pPr>
            <w:r/>
            <w:r>
              <w:rPr>
                <w:sz w:val="17"/>
              </w:rPr>
              <w:t>Erect beams and bracing</w:t>
            </w:r>
          </w:p>
        </w:tc>
        <w:tc>
          <w:tcPr>
            <w:tcW w:type="dxa" w:w="4309"/>
          </w:tcPr>
          <w:p>
            <w:pPr>
              <w:spacing w:after="20"/>
            </w:pPr>
            <w:r/>
            <w:r>
              <w:rPr>
                <w:sz w:val="17"/>
              </w:rPr>
              <w:t>Lift beams and rafters into place from MEWPs, make each connection with the bolts the method statement requires before releasing the hook, and complete each braced bay before the next.</w:t>
            </w:r>
          </w:p>
        </w:tc>
        <w:tc>
          <w:tcPr>
            <w:tcW w:type="dxa" w:w="2948"/>
          </w:tcPr>
          <w:p>
            <w:pPr>
              <w:spacing w:after="20"/>
            </w:pPr>
            <w:r/>
            <w:r>
              <w:rPr>
                <w:sz w:val="17"/>
              </w:rPr>
              <w:t>Stability checked bay by bay; no walking on top flanges; tag lines in use.</w:t>
            </w:r>
          </w:p>
        </w:tc>
        <w:tc>
          <w:tcPr>
            <w:tcW w:type="dxa" w:w="1247"/>
          </w:tcPr>
          <w:p>
            <w:pPr>
              <w:spacing w:after="20"/>
            </w:pPr>
            <w:r/>
            <w:r>
              <w:rPr>
                <w:sz w:val="17"/>
              </w:rPr>
              <w:t>Erectors</w:t>
            </w:r>
          </w:p>
        </w:tc>
      </w:tr>
      <w:tr>
        <w:tc>
          <w:tcPr>
            <w:tcW w:type="dxa" w:w="1587"/>
          </w:tcPr>
          <w:p>
            <w:pPr>
              <w:spacing w:after="20"/>
            </w:pPr>
            <w:r/>
            <w:r>
              <w:rPr>
                <w:sz w:val="17"/>
              </w:rPr>
              <w:t>Bolt up, line and level</w:t>
            </w:r>
          </w:p>
        </w:tc>
        <w:tc>
          <w:tcPr>
            <w:tcW w:type="dxa" w:w="4309"/>
          </w:tcPr>
          <w:p>
            <w:pPr>
              <w:spacing w:after="20"/>
            </w:pPr>
            <w:r/>
            <w:r>
              <w:rPr>
                <w:sz w:val="17"/>
              </w:rPr>
              <w:t>Fit the remaining bolts, plumb and line the frame, then tighten connections to the specification and record each one against its grid reference.</w:t>
            </w:r>
          </w:p>
        </w:tc>
        <w:tc>
          <w:tcPr>
            <w:tcW w:type="dxa" w:w="2948"/>
          </w:tcPr>
          <w:p>
            <w:pPr>
              <w:spacing w:after="20"/>
            </w:pPr>
            <w:r/>
            <w:r>
              <w:rPr>
                <w:sz w:val="17"/>
              </w:rPr>
              <w:t>Work from MEWPs or platforms; bolts in bags; tools on lanyards.</w:t>
            </w:r>
          </w:p>
        </w:tc>
        <w:tc>
          <w:tcPr>
            <w:tcW w:type="dxa" w:w="1247"/>
          </w:tcPr>
          <w:p>
            <w:pPr>
              <w:spacing w:after="20"/>
            </w:pPr>
            <w:r/>
            <w:r>
              <w:rPr>
                <w:sz w:val="17"/>
              </w:rPr>
              <w:t>Erectors</w:t>
            </w:r>
          </w:p>
        </w:tc>
      </w:tr>
      <w:tr>
        <w:tc>
          <w:tcPr>
            <w:tcW w:type="dxa" w:w="1587"/>
          </w:tcPr>
          <w:p>
            <w:pPr>
              <w:spacing w:after="20"/>
            </w:pPr>
            <w:r/>
            <w:r>
              <w:rPr>
                <w:sz w:val="17"/>
              </w:rPr>
              <w:t>Nets and decking</w:t>
            </w:r>
          </w:p>
        </w:tc>
        <w:tc>
          <w:tcPr>
            <w:tcW w:type="dxa" w:w="4309"/>
          </w:tcPr>
          <w:p>
            <w:pPr>
              <w:spacing w:after="20"/>
            </w:pPr>
            <w:r/>
            <w:r>
              <w:rPr>
                <w:sz w:val="17"/>
              </w:rPr>
              <w:t>Rig safety nets and fit edge protection, then land decking bundles at the agreed positions for the decking contractor to lay and fix.</w:t>
            </w:r>
          </w:p>
        </w:tc>
        <w:tc>
          <w:tcPr>
            <w:tcW w:type="dxa" w:w="2948"/>
          </w:tcPr>
          <w:p>
            <w:pPr>
              <w:spacing w:after="20"/>
            </w:pPr>
            <w:r/>
            <w:r>
              <w:rPr>
                <w:sz w:val="17"/>
              </w:rPr>
              <w:t>Net handover certificate before work above; bundles on connected, braced steel only.</w:t>
            </w:r>
          </w:p>
        </w:tc>
        <w:tc>
          <w:tcPr>
            <w:tcW w:type="dxa" w:w="1247"/>
          </w:tcPr>
          <w:p>
            <w:pPr>
              <w:spacing w:after="20"/>
            </w:pPr>
            <w:r/>
            <w:r>
              <w:rPr>
                <w:sz w:val="17"/>
              </w:rPr>
              <w:t>Erection supervisor</w:t>
            </w:r>
          </w:p>
        </w:tc>
      </w:tr>
      <w:tr>
        <w:tc>
          <w:tcPr>
            <w:tcW w:type="dxa" w:w="1587"/>
          </w:tcPr>
          <w:p>
            <w:pPr>
              <w:spacing w:after="20"/>
            </w:pPr>
            <w:r/>
            <w:r>
              <w:rPr>
                <w:sz w:val="17"/>
              </w:rPr>
              <w:t>Remove temporary bracing</w:t>
            </w:r>
          </w:p>
        </w:tc>
        <w:tc>
          <w:tcPr>
            <w:tcW w:type="dxa" w:w="4309"/>
          </w:tcPr>
          <w:p>
            <w:pPr>
              <w:spacing w:after="20"/>
            </w:pPr>
            <w:r/>
            <w:r>
              <w:rPr>
                <w:sz w:val="17"/>
              </w:rPr>
              <w:t>Once the designer confirms the permanent structure is complete and stable, remove temporary bracing in the order agreed, and record each removal.</w:t>
            </w:r>
          </w:p>
        </w:tc>
        <w:tc>
          <w:tcPr>
            <w:tcW w:type="dxa" w:w="2948"/>
          </w:tcPr>
          <w:p>
            <w:pPr>
              <w:spacing w:after="20"/>
            </w:pPr>
            <w:r/>
            <w:r>
              <w:rPr>
                <w:sz w:val="17"/>
              </w:rPr>
              <w:t>Permission from the named temporary works person; register updated.</w:t>
            </w:r>
          </w:p>
        </w:tc>
        <w:tc>
          <w:tcPr>
            <w:tcW w:type="dxa" w:w="1247"/>
          </w:tcPr>
          <w:p>
            <w:pPr>
              <w:spacing w:after="20"/>
            </w:pPr>
            <w:r/>
            <w:r>
              <w:rPr>
                <w:sz w:val="17"/>
              </w:rPr>
              <w:t>Temporary works lead</w:t>
            </w:r>
          </w:p>
        </w:tc>
      </w:tr>
      <w:tr>
        <w:tc>
          <w:tcPr>
            <w:tcW w:type="dxa" w:w="1587"/>
          </w:tcPr>
          <w:p>
            <w:pPr>
              <w:spacing w:after="20"/>
            </w:pPr>
            <w:r/>
            <w:r>
              <w:rPr>
                <w:sz w:val="17"/>
              </w:rPr>
              <w:t>Hand over the frame</w:t>
            </w:r>
          </w:p>
        </w:tc>
        <w:tc>
          <w:tcPr>
            <w:tcW w:type="dxa" w:w="4309"/>
          </w:tcPr>
          <w:p>
            <w:pPr>
              <w:spacing w:after="20"/>
            </w:pPr>
            <w:r/>
            <w:r>
              <w:rPr>
                <w:sz w:val="17"/>
              </w:rPr>
              <w:t>Inspect the completed frame, clear loose bolts, offcuts and packing, take down the exclusion zone and hand the frame to the principal contractor.</w:t>
            </w:r>
          </w:p>
        </w:tc>
        <w:tc>
          <w:tcPr>
            <w:tcW w:type="dxa" w:w="2948"/>
          </w:tcPr>
          <w:p>
            <w:pPr>
              <w:spacing w:after="20"/>
            </w:pPr>
            <w:r/>
            <w:r>
              <w:rPr>
                <w:sz w:val="17"/>
              </w:rPr>
              <w:t>Connection records and as-built checks handed over; area agreed with the site manager.</w:t>
            </w:r>
          </w:p>
        </w:tc>
        <w:tc>
          <w:tcPr>
            <w:tcW w:type="dxa" w:w="1247"/>
          </w:tcPr>
          <w:p>
            <w:pPr>
              <w:spacing w:after="20"/>
            </w:pPr>
            <w:r/>
            <w:r>
              <w:rPr>
                <w:sz w:val="17"/>
              </w:rPr>
              <w:t>Erection 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while bolting up connections</w:t>
            </w:r>
          </w:p>
        </w:tc>
        <w:tc>
          <w:tcPr>
            <w:tcW w:type="dxa" w:w="1587"/>
          </w:tcPr>
          <w:p>
            <w:pPr>
              <w:spacing w:after="20"/>
            </w:pPr>
            <w:r/>
            <w:r>
              <w:rPr>
                <w:sz w:val="16"/>
              </w:rPr>
              <w:t>Erectors making connections at column heads and beam ends before the floor or roof is in.</w:t>
            </w:r>
          </w:p>
        </w:tc>
        <w:tc>
          <w:tcPr>
            <w:tcW w:type="dxa" w:w="964"/>
          </w:tcPr>
          <w:p>
            <w:pPr>
              <w:spacing w:after="20"/>
            </w:pPr>
            <w:r/>
            <w:r>
              <w:rPr>
                <w:sz w:val="16"/>
              </w:rPr>
              <w:t>4 x 5 = 20 High</w:t>
            </w:r>
          </w:p>
        </w:tc>
        <w:tc>
          <w:tcPr>
            <w:tcW w:type="dxa" w:w="3969"/>
          </w:tcPr>
          <w:p>
            <w:pPr>
              <w:spacing w:after="20"/>
            </w:pPr>
            <w:r/>
            <w:r>
              <w:rPr>
                <w:sz w:val="16"/>
              </w:rPr>
              <w:t>• Connections made from MEWPs or other working platforms wherever the ground and the frame allow.</w:t>
            </w:r>
          </w:p>
          <w:p>
            <w:pPr>
              <w:spacing w:after="20"/>
            </w:pPr>
            <w:r>
              <w:rPr>
                <w:sz w:val="16"/>
              </w:rPr>
              <w:t>• Safety nets below the work where platforms cannot reach, rigged and handed over before erectors work above them.</w:t>
            </w:r>
          </w:p>
          <w:p>
            <w:pPr>
              <w:spacing w:after="20"/>
            </w:pPr>
            <w:r>
              <w:rPr>
                <w:sz w:val="16"/>
              </w:rPr>
              <w:t>• Full harness with twin lanyard as the backup, clipped to an anchor the designer or supervisor has confirmed.</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Walking or straddling beams</w:t>
            </w:r>
          </w:p>
        </w:tc>
        <w:tc>
          <w:tcPr>
            <w:tcW w:type="dxa" w:w="1587"/>
          </w:tcPr>
          <w:p>
            <w:pPr>
              <w:spacing w:after="20"/>
            </w:pPr>
            <w:r/>
            <w:r>
              <w:rPr>
                <w:sz w:val="16"/>
              </w:rPr>
              <w:t>Erectors tempted to walk a top flange or sit on a beam to reach a connection.</w:t>
            </w:r>
          </w:p>
        </w:tc>
        <w:tc>
          <w:tcPr>
            <w:tcW w:type="dxa" w:w="964"/>
          </w:tcPr>
          <w:p>
            <w:pPr>
              <w:spacing w:after="20"/>
            </w:pPr>
            <w:r/>
            <w:r>
              <w:rPr>
                <w:sz w:val="16"/>
              </w:rPr>
              <w:t>3 x 5 = 15 High</w:t>
            </w:r>
          </w:p>
        </w:tc>
        <w:tc>
          <w:tcPr>
            <w:tcW w:type="dxa" w:w="3969"/>
          </w:tcPr>
          <w:p>
            <w:pPr>
              <w:spacing w:after="20"/>
            </w:pPr>
            <w:r/>
            <w:r>
              <w:rPr>
                <w:sz w:val="16"/>
              </w:rPr>
              <w:t>• Walking on the top flange of a beam is banned on this job, as HSE guidance says it must never be done.</w:t>
            </w:r>
          </w:p>
          <w:p>
            <w:pPr>
              <w:spacing w:after="20"/>
            </w:pPr>
            <w:r>
              <w:rPr>
                <w:sz w:val="16"/>
              </w:rPr>
              <w:t>• Beam straddling only on I-beams, for short specific tasks named in the method statement, sitting astride with both feet on the bottom flange.</w:t>
            </w:r>
          </w:p>
          <w:p>
            <w:pPr>
              <w:spacing w:after="20"/>
            </w:pPr>
            <w:r>
              <w:rPr>
                <w:sz w:val="16"/>
              </w:rPr>
              <w:t>• Harness and twin lanyard worn and clipped whenever straddling.</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Collapse of the part-erected frame</w:t>
            </w:r>
          </w:p>
        </w:tc>
        <w:tc>
          <w:tcPr>
            <w:tcW w:type="dxa" w:w="1587"/>
          </w:tcPr>
          <w:p>
            <w:pPr>
              <w:spacing w:after="20"/>
            </w:pPr>
            <w:r/>
            <w:r>
              <w:rPr>
                <w:sz w:val="16"/>
              </w:rPr>
              <w:t>Erectors on the frame and anyone nearby, when columns or bays are left unbraced or out of sequence.</w:t>
            </w:r>
          </w:p>
        </w:tc>
        <w:tc>
          <w:tcPr>
            <w:tcW w:type="dxa" w:w="964"/>
          </w:tcPr>
          <w:p>
            <w:pPr>
              <w:spacing w:after="20"/>
            </w:pPr>
            <w:r/>
            <w:r>
              <w:rPr>
                <w:sz w:val="16"/>
              </w:rPr>
              <w:t>3 x 5 = 15 High</w:t>
            </w:r>
          </w:p>
        </w:tc>
        <w:tc>
          <w:tcPr>
            <w:tcW w:type="dxa" w:w="3969"/>
          </w:tcPr>
          <w:p>
            <w:pPr>
              <w:spacing w:after="20"/>
            </w:pPr>
            <w:r/>
            <w:r>
              <w:rPr>
                <w:sz w:val="16"/>
              </w:rPr>
              <w:t>• Erection sequence and temporary bracing agreed with the frame designer and written into the method statement.</w:t>
            </w:r>
          </w:p>
          <w:p>
            <w:pPr>
              <w:spacing w:after="20"/>
            </w:pPr>
            <w:r>
              <w:rPr>
                <w:sz w:val="16"/>
              </w:rPr>
              <w:t>• Each column held by its holding down bolts, braces or guys as the method statement shows before release, and each bay made stable before the next starts.</w:t>
            </w:r>
          </w:p>
          <w:p>
            <w:pPr>
              <w:spacing w:after="20"/>
            </w:pPr>
            <w:r>
              <w:rPr>
                <w:sz w:val="16"/>
              </w:rPr>
              <w:t>• Frame checked for line, level and plumb at the end of each shift, and left stable overnight.</w:t>
            </w:r>
          </w:p>
        </w:tc>
        <w:tc>
          <w:tcPr>
            <w:tcW w:type="dxa" w:w="964"/>
          </w:tcPr>
          <w:p>
            <w:pPr>
              <w:spacing w:after="20"/>
            </w:pPr>
            <w:r/>
            <w:r>
              <w:rPr>
                <w:sz w:val="16"/>
              </w:rPr>
              <w:t>1 x 5 = 5 Medium</w:t>
            </w:r>
          </w:p>
        </w:tc>
        <w:tc>
          <w:tcPr>
            <w:tcW w:type="dxa" w:w="1077"/>
          </w:tcPr>
          <w:p>
            <w:pPr>
              <w:spacing w:after="20"/>
            </w:pPr>
            <w:r/>
            <w:r>
              <w:rPr>
                <w:sz w:val="16"/>
              </w:rPr>
              <w:t>Erection supervisor</w:t>
            </w:r>
          </w:p>
        </w:tc>
      </w:tr>
      <w:tr>
        <w:tc>
          <w:tcPr>
            <w:tcW w:type="dxa" w:w="1531"/>
          </w:tcPr>
          <w:p>
            <w:pPr>
              <w:spacing w:after="20"/>
            </w:pPr>
            <w:r/>
            <w:r>
              <w:rPr>
                <w:sz w:val="16"/>
              </w:rPr>
              <w:t>Temporary bracing removed too early</w:t>
            </w:r>
          </w:p>
        </w:tc>
        <w:tc>
          <w:tcPr>
            <w:tcW w:type="dxa" w:w="1587"/>
          </w:tcPr>
          <w:p>
            <w:pPr>
              <w:spacing w:after="20"/>
            </w:pPr>
            <w:r/>
            <w:r>
              <w:rPr>
                <w:sz w:val="16"/>
              </w:rPr>
              <w:t>Everyone on and near the frame, if bracing comes out before the permanent structure is complete.</w:t>
            </w:r>
          </w:p>
        </w:tc>
        <w:tc>
          <w:tcPr>
            <w:tcW w:type="dxa" w:w="964"/>
          </w:tcPr>
          <w:p>
            <w:pPr>
              <w:spacing w:after="20"/>
            </w:pPr>
            <w:r/>
            <w:r>
              <w:rPr>
                <w:sz w:val="16"/>
              </w:rPr>
              <w:t>3 x 5 = 15 High</w:t>
            </w:r>
          </w:p>
        </w:tc>
        <w:tc>
          <w:tcPr>
            <w:tcW w:type="dxa" w:w="3969"/>
          </w:tcPr>
          <w:p>
            <w:pPr>
              <w:spacing w:after="20"/>
            </w:pPr>
            <w:r/>
            <w:r>
              <w:rPr>
                <w:sz w:val="16"/>
              </w:rPr>
              <w:t>• Bracing, guys and props recorded as temporary works, with a named person who controls them.</w:t>
            </w:r>
          </w:p>
          <w:p>
            <w:pPr>
              <w:spacing w:after="20"/>
            </w:pPr>
            <w:r>
              <w:rPr>
                <w:sz w:val="16"/>
              </w:rPr>
              <w:t>• Nothing struck until the designer confirms the permanent bracing, floors or walls are in and connected.</w:t>
            </w:r>
          </w:p>
          <w:p>
            <w:pPr>
              <w:spacing w:after="20"/>
            </w:pPr>
            <w:r>
              <w:rPr>
                <w:sz w:val="16"/>
              </w:rPr>
              <w:t>• Removal recorded in the temporary works register; other trades told not to touch bracing.</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Foundations and holding down bolts</w:t>
            </w:r>
          </w:p>
        </w:tc>
        <w:tc>
          <w:tcPr>
            <w:tcW w:type="dxa" w:w="1587"/>
          </w:tcPr>
          <w:p>
            <w:pPr>
              <w:spacing w:after="20"/>
            </w:pPr>
            <w:r/>
            <w:r>
              <w:rPr>
                <w:sz w:val="16"/>
              </w:rPr>
              <w:t>Erectors landing columns on bases that are out of position, under strength or not ready.</w:t>
            </w:r>
          </w:p>
        </w:tc>
        <w:tc>
          <w:tcPr>
            <w:tcW w:type="dxa" w:w="964"/>
          </w:tcPr>
          <w:p>
            <w:pPr>
              <w:spacing w:after="20"/>
            </w:pPr>
            <w:r/>
            <w:r>
              <w:rPr>
                <w:sz w:val="16"/>
              </w:rPr>
              <w:t>3 x 5 = 15 High</w:t>
            </w:r>
          </w:p>
        </w:tc>
        <w:tc>
          <w:tcPr>
            <w:tcW w:type="dxa" w:w="3969"/>
          </w:tcPr>
          <w:p>
            <w:pPr>
              <w:spacing w:after="20"/>
            </w:pPr>
            <w:r/>
            <w:r>
              <w:rPr>
                <w:sz w:val="16"/>
              </w:rPr>
              <w:t>• Bases handed over in writing by the principal contractor, with holding down bolt positions and levels checked.</w:t>
            </w:r>
          </w:p>
          <w:p>
            <w:pPr>
              <w:spacing w:after="20"/>
            </w:pPr>
            <w:r>
              <w:rPr>
                <w:sz w:val="16"/>
              </w:rPr>
              <w:t>• Packs and shims to the drawing; nuts and washers fitted to every holding down bolt before the crane releases a column.</w:t>
            </w:r>
          </w:p>
          <w:p>
            <w:pPr>
              <w:spacing w:after="20"/>
            </w:pPr>
            <w:r>
              <w:rPr>
                <w:sz w:val="16"/>
              </w:rPr>
              <w:t>• Grouting carried out to the method statement and the designer's timing.</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Steel falling during the lift</w:t>
            </w:r>
          </w:p>
        </w:tc>
        <w:tc>
          <w:tcPr>
            <w:tcW w:type="dxa" w:w="1587"/>
          </w:tcPr>
          <w:p>
            <w:pPr>
              <w:spacing w:after="20"/>
            </w:pPr>
            <w:r/>
            <w:r>
              <w:rPr>
                <w:sz w:val="16"/>
              </w:rPr>
              <w:t>Slingers and anyone below, when a member slips, a sling fails or a hook opens.</w:t>
            </w:r>
          </w:p>
        </w:tc>
        <w:tc>
          <w:tcPr>
            <w:tcW w:type="dxa" w:w="964"/>
          </w:tcPr>
          <w:p>
            <w:pPr>
              <w:spacing w:after="20"/>
            </w:pPr>
            <w:r/>
            <w:r>
              <w:rPr>
                <w:sz w:val="16"/>
              </w:rPr>
              <w:t>3 x 5 = 15 High</w:t>
            </w:r>
          </w:p>
        </w:tc>
        <w:tc>
          <w:tcPr>
            <w:tcW w:type="dxa" w:w="3969"/>
          </w:tcPr>
          <w:p>
            <w:pPr>
              <w:spacing w:after="20"/>
            </w:pPr>
            <w:r/>
            <w:r>
              <w:rPr>
                <w:sz w:val="16"/>
              </w:rPr>
              <w:t>• Every lift under a lift plan from a competent person; slinging by trained slinger signallers.</w:t>
            </w:r>
          </w:p>
          <w:p>
            <w:pPr>
              <w:spacing w:after="20"/>
            </w:pPr>
            <w:r>
              <w:rPr>
                <w:sz w:val="16"/>
              </w:rPr>
              <w:t>• Accessories marked with their safe working load, checked before use and examined at least every six months.</w:t>
            </w:r>
          </w:p>
          <w:p>
            <w:pPr>
              <w:spacing w:after="20"/>
            </w:pPr>
            <w:r>
              <w:rPr>
                <w:sz w:val="16"/>
              </w:rPr>
              <w:t>• Nobody under a suspended load, and lifts routed away from people.</w:t>
            </w:r>
          </w:p>
        </w:tc>
        <w:tc>
          <w:tcPr>
            <w:tcW w:type="dxa" w:w="964"/>
          </w:tcPr>
          <w:p>
            <w:pPr>
              <w:spacing w:after="20"/>
            </w:pPr>
            <w:r/>
            <w:r>
              <w:rPr>
                <w:sz w:val="16"/>
              </w:rPr>
              <w:t>1 x 5 = 5 Medium</w:t>
            </w:r>
          </w:p>
        </w:tc>
        <w:tc>
          <w:tcPr>
            <w:tcW w:type="dxa" w:w="1077"/>
          </w:tcPr>
          <w:p>
            <w:pPr>
              <w:spacing w:after="20"/>
            </w:pPr>
            <w:r/>
            <w:r>
              <w:rPr>
                <w:sz w:val="16"/>
              </w:rPr>
              <w:t>Crane supervisor</w:t>
            </w:r>
          </w:p>
        </w:tc>
      </w:tr>
      <w:tr>
        <w:tc>
          <w:tcPr>
            <w:tcW w:type="dxa" w:w="1531"/>
          </w:tcPr>
          <w:p>
            <w:pPr>
              <w:spacing w:after="20"/>
            </w:pPr>
            <w:r/>
            <w:r>
              <w:rPr>
                <w:sz w:val="16"/>
              </w:rPr>
              <w:t>Struck or trapped by swinging steel</w:t>
            </w:r>
          </w:p>
        </w:tc>
        <w:tc>
          <w:tcPr>
            <w:tcW w:type="dxa" w:w="1587"/>
          </w:tcPr>
          <w:p>
            <w:pPr>
              <w:spacing w:after="20"/>
            </w:pPr>
            <w:r/>
            <w:r>
              <w:rPr>
                <w:sz w:val="16"/>
              </w:rPr>
              <w:t>Erectors guiding members into place at height and slingers at ground level.</w:t>
            </w:r>
          </w:p>
        </w:tc>
        <w:tc>
          <w:tcPr>
            <w:tcW w:type="dxa" w:w="964"/>
          </w:tcPr>
          <w:p>
            <w:pPr>
              <w:spacing w:after="20"/>
            </w:pPr>
            <w:r/>
            <w:r>
              <w:rPr>
                <w:sz w:val="16"/>
              </w:rPr>
              <w:t>3 x 4 = 12 Medium</w:t>
            </w:r>
          </w:p>
        </w:tc>
        <w:tc>
          <w:tcPr>
            <w:tcW w:type="dxa" w:w="3969"/>
          </w:tcPr>
          <w:p>
            <w:pPr>
              <w:spacing w:after="20"/>
            </w:pPr>
            <w:r/>
            <w:r>
              <w:rPr>
                <w:sz w:val="16"/>
              </w:rPr>
              <w:t>• Tag lines on long members, handled by people standing clear of the swing.</w:t>
            </w:r>
          </w:p>
          <w:p>
            <w:pPr>
              <w:spacing w:after="20"/>
            </w:pPr>
            <w:r>
              <w:rPr>
                <w:sz w:val="16"/>
              </w:rPr>
              <w:t>• Hands kept off the member until it is close to its connection; nobody between the steel and a fixed structure.</w:t>
            </w:r>
          </w:p>
          <w:p>
            <w:pPr>
              <w:spacing w:after="20"/>
            </w:pPr>
            <w:r>
              <w:rPr>
                <w:sz w:val="16"/>
              </w:rPr>
              <w:t>• Hook held until the connection has the bolts the method statement calls for.</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Crane or MEWP overturning</w:t>
            </w:r>
          </w:p>
        </w:tc>
        <w:tc>
          <w:tcPr>
            <w:tcW w:type="dxa" w:w="1587"/>
          </w:tcPr>
          <w:p>
            <w:pPr>
              <w:spacing w:after="20"/>
            </w:pPr>
            <w:r/>
            <w:r>
              <w:rPr>
                <w:sz w:val="16"/>
              </w:rPr>
              <w:t>Operators and people nearby, when ground gives way under outriggers or wheels.</w:t>
            </w:r>
          </w:p>
        </w:tc>
        <w:tc>
          <w:tcPr>
            <w:tcW w:type="dxa" w:w="964"/>
          </w:tcPr>
          <w:p>
            <w:pPr>
              <w:spacing w:after="20"/>
            </w:pPr>
            <w:r/>
            <w:r>
              <w:rPr>
                <w:sz w:val="16"/>
              </w:rPr>
              <w:t>3 x 5 = 15 High</w:t>
            </w:r>
          </w:p>
        </w:tc>
        <w:tc>
          <w:tcPr>
            <w:tcW w:type="dxa" w:w="3969"/>
          </w:tcPr>
          <w:p>
            <w:pPr>
              <w:spacing w:after="20"/>
            </w:pPr>
            <w:r/>
            <w:r>
              <w:rPr>
                <w:sz w:val="16"/>
              </w:rPr>
              <w:t>• Ground under crane positions and MEWP routes assessed, with the bearing information from the principal contractor.</w:t>
            </w:r>
          </w:p>
          <w:p>
            <w:pPr>
              <w:spacing w:after="20"/>
            </w:pPr>
            <w:r>
              <w:rPr>
                <w:sz w:val="16"/>
              </w:rPr>
              <w:t>• Outriggers set fully on mats sized to the loads; MEWPs kept off fresh backfill, covers and slopes beyond the manual.</w:t>
            </w:r>
          </w:p>
          <w:p>
            <w:pPr>
              <w:spacing w:after="20"/>
            </w:pPr>
            <w:r>
              <w:rPr>
                <w:sz w:val="16"/>
              </w:rPr>
              <w:t>• Site traffic kept clear of plant in use.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Offloading steel from trailers</w:t>
            </w:r>
          </w:p>
        </w:tc>
        <w:tc>
          <w:tcPr>
            <w:tcW w:type="dxa" w:w="1587"/>
          </w:tcPr>
          <w:p>
            <w:pPr>
              <w:spacing w:after="20"/>
            </w:pPr>
            <w:r/>
            <w:r>
              <w:rPr>
                <w:sz w:val="16"/>
              </w:rPr>
              <w:t>Drivers and erectors on or beside the trailer while members are slung and lifted off.</w:t>
            </w:r>
          </w:p>
        </w:tc>
        <w:tc>
          <w:tcPr>
            <w:tcW w:type="dxa" w:w="964"/>
          </w:tcPr>
          <w:p>
            <w:pPr>
              <w:spacing w:after="20"/>
            </w:pPr>
            <w:r/>
            <w:r>
              <w:rPr>
                <w:sz w:val="16"/>
              </w:rPr>
              <w:t>3 x 4 = 12 Medium</w:t>
            </w:r>
          </w:p>
        </w:tc>
        <w:tc>
          <w:tcPr>
            <w:tcW w:type="dxa" w:w="3969"/>
          </w:tcPr>
          <w:p>
            <w:pPr>
              <w:spacing w:after="20"/>
            </w:pPr>
            <w:r/>
            <w:r>
              <w:rPr>
                <w:sz w:val="16"/>
              </w:rPr>
              <w:t>• Steel delivered in erection order and slung from the ground where practicable, so nobody works on the bed.</w:t>
            </w:r>
          </w:p>
          <w:p>
            <w:pPr>
              <w:spacing w:after="20"/>
            </w:pPr>
            <w:r>
              <w:rPr>
                <w:sz w:val="16"/>
              </w:rPr>
              <w:t>• Load checked as stable before straps are released; bearers between layers.</w:t>
            </w:r>
          </w:p>
          <w:p>
            <w:pPr>
              <w:spacing w:after="20"/>
            </w:pPr>
            <w:r>
              <w:rPr>
                <w:sz w:val="16"/>
              </w:rPr>
              <w:t>• Offloading area barriered, away from the public, with a banksman for reversing.</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Dropped bolts, tools and materials</w:t>
            </w:r>
          </w:p>
        </w:tc>
        <w:tc>
          <w:tcPr>
            <w:tcW w:type="dxa" w:w="1587"/>
          </w:tcPr>
          <w:p>
            <w:pPr>
              <w:spacing w:after="20"/>
            </w:pPr>
            <w:r/>
            <w:r>
              <w:rPr>
                <w:sz w:val="16"/>
              </w:rPr>
              <w:t>Other trades, visitors and erectors working below the frame.</w:t>
            </w:r>
          </w:p>
        </w:tc>
        <w:tc>
          <w:tcPr>
            <w:tcW w:type="dxa" w:w="964"/>
          </w:tcPr>
          <w:p>
            <w:pPr>
              <w:spacing w:after="20"/>
            </w:pPr>
            <w:r/>
            <w:r>
              <w:rPr>
                <w:sz w:val="16"/>
              </w:rPr>
              <w:t>4 x 4 = 16 High</w:t>
            </w:r>
          </w:p>
        </w:tc>
        <w:tc>
          <w:tcPr>
            <w:tcW w:type="dxa" w:w="3969"/>
          </w:tcPr>
          <w:p>
            <w:pPr>
              <w:spacing w:after="20"/>
            </w:pPr>
            <w:r/>
            <w:r>
              <w:rPr>
                <w:sz w:val="16"/>
              </w:rPr>
              <w:t>• Exclusion zone below the erection area, barriered and signed, and no trades working underneath.</w:t>
            </w:r>
          </w:p>
          <w:p>
            <w:pPr>
              <w:spacing w:after="20"/>
            </w:pPr>
            <w:r>
              <w:rPr>
                <w:sz w:val="16"/>
              </w:rPr>
              <w:t>• Bolts carried in bags or buckets; tools on lanyards at height.</w:t>
            </w:r>
          </w:p>
          <w:p>
            <w:pPr>
              <w:spacing w:after="20"/>
            </w:pPr>
            <w:r>
              <w:rPr>
                <w:sz w:val="16"/>
              </w:rPr>
              <w:t>• Toe boards or edge protection fitted at open edges as soon as the frame allows.</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Decking bundles landed on the steel</w:t>
            </w:r>
          </w:p>
        </w:tc>
        <w:tc>
          <w:tcPr>
            <w:tcW w:type="dxa" w:w="1587"/>
          </w:tcPr>
          <w:p>
            <w:pPr>
              <w:spacing w:after="20"/>
            </w:pPr>
            <w:r/>
            <w:r>
              <w:rPr>
                <w:sz w:val="16"/>
              </w:rPr>
              <w:t>Erectors and deckers, when bundles overload a beam, slide or are opened before the area is ready.</w:t>
            </w:r>
          </w:p>
        </w:tc>
        <w:tc>
          <w:tcPr>
            <w:tcW w:type="dxa" w:w="964"/>
          </w:tcPr>
          <w:p>
            <w:pPr>
              <w:spacing w:after="20"/>
            </w:pPr>
            <w:r/>
            <w:r>
              <w:rPr>
                <w:sz w:val="16"/>
              </w:rPr>
              <w:t>3 x 5 = 15 High</w:t>
            </w:r>
          </w:p>
        </w:tc>
        <w:tc>
          <w:tcPr>
            <w:tcW w:type="dxa" w:w="3969"/>
          </w:tcPr>
          <w:p>
            <w:pPr>
              <w:spacing w:after="20"/>
            </w:pPr>
            <w:r/>
            <w:r>
              <w:rPr>
                <w:sz w:val="16"/>
              </w:rPr>
              <w:t>• Bundles landed only at the positions agreed with the decking contractor and the designer, on connected and braced steel.</w:t>
            </w:r>
          </w:p>
          <w:p>
            <w:pPr>
              <w:spacing w:after="20"/>
            </w:pPr>
            <w:r>
              <w:rPr>
                <w:sz w:val="16"/>
              </w:rPr>
              <w:t>• Bundles secured against sliding and wind, and not opened until the decking team is ready to fix.</w:t>
            </w:r>
          </w:p>
          <w:p>
            <w:pPr>
              <w:spacing w:after="20"/>
            </w:pPr>
            <w:r>
              <w:rPr>
                <w:sz w:val="16"/>
              </w:rPr>
              <w:t>• Nets or other fall protection in place below before decking starts.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Falls at the decking leading edge</w:t>
            </w:r>
          </w:p>
        </w:tc>
        <w:tc>
          <w:tcPr>
            <w:tcW w:type="dxa" w:w="1587"/>
          </w:tcPr>
          <w:p>
            <w:pPr>
              <w:spacing w:after="20"/>
            </w:pPr>
            <w:r/>
            <w:r>
              <w:rPr>
                <w:sz w:val="16"/>
              </w:rPr>
              <w:t>Deckers laying and fixing sheets, and anyone walking onto an unfixed sheet.</w:t>
            </w:r>
          </w:p>
        </w:tc>
        <w:tc>
          <w:tcPr>
            <w:tcW w:type="dxa" w:w="964"/>
          </w:tcPr>
          <w:p>
            <w:pPr>
              <w:spacing w:after="20"/>
            </w:pPr>
            <w:r/>
            <w:r>
              <w:rPr>
                <w:sz w:val="16"/>
              </w:rPr>
              <w:t>3 x 5 = 15 High</w:t>
            </w:r>
          </w:p>
        </w:tc>
        <w:tc>
          <w:tcPr>
            <w:tcW w:type="dxa" w:w="3969"/>
          </w:tcPr>
          <w:p>
            <w:pPr>
              <w:spacing w:after="20"/>
            </w:pPr>
            <w:r/>
            <w:r>
              <w:rPr>
                <w:sz w:val="16"/>
              </w:rPr>
              <w:t>• Decking laid and fixed to the decking contractor's method statement, following the BCSA code of practice for metal decking.</w:t>
            </w:r>
          </w:p>
          <w:p>
            <w:pPr>
              <w:spacing w:after="20"/>
            </w:pPr>
            <w:r>
              <w:rPr>
                <w:sz w:val="16"/>
              </w:rPr>
              <w:t>• Safety nets below and edge protection at the perimeter; loose sheets fixed or removed at the end of each shift.</w:t>
            </w:r>
          </w:p>
          <w:p>
            <w:pPr>
              <w:spacing w:after="20"/>
            </w:pPr>
            <w:r>
              <w:rPr>
                <w:sz w:val="16"/>
              </w:rPr>
              <w:t>• Openings covered or guarded as soon as they are formed.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Wind on the frame and on lifts</w:t>
            </w:r>
          </w:p>
        </w:tc>
        <w:tc>
          <w:tcPr>
            <w:tcW w:type="dxa" w:w="1587"/>
          </w:tcPr>
          <w:p>
            <w:pPr>
              <w:spacing w:after="20"/>
            </w:pPr>
            <w:r/>
            <w:r>
              <w:rPr>
                <w:sz w:val="16"/>
              </w:rPr>
              <w:t>Erectors at height and lift teams, when wind moves members, bundles or the part-built frame.</w:t>
            </w:r>
          </w:p>
        </w:tc>
        <w:tc>
          <w:tcPr>
            <w:tcW w:type="dxa" w:w="964"/>
          </w:tcPr>
          <w:p>
            <w:pPr>
              <w:spacing w:after="20"/>
            </w:pPr>
            <w:r/>
            <w:r>
              <w:rPr>
                <w:sz w:val="16"/>
              </w:rPr>
              <w:t>3 x 4 = 12 Medium</w:t>
            </w:r>
          </w:p>
        </w:tc>
        <w:tc>
          <w:tcPr>
            <w:tcW w:type="dxa" w:w="3969"/>
          </w:tcPr>
          <w:p>
            <w:pPr>
              <w:spacing w:after="20"/>
            </w:pPr>
            <w:r/>
            <w:r>
              <w:rPr>
                <w:sz w:val="16"/>
              </w:rPr>
              <w:t>• Forecast checked each morning; wind limits for lifts and for work at height set in the lift plan.</w:t>
            </w:r>
          </w:p>
          <w:p>
            <w:pPr>
              <w:spacing w:after="20"/>
            </w:pPr>
            <w:r>
              <w:rPr>
                <w:sz w:val="16"/>
              </w:rPr>
              <w:t>• Lifting stopped at the limit; members with large areas lifted only in calm conditions.</w:t>
            </w:r>
          </w:p>
          <w:p>
            <w:pPr>
              <w:spacing w:after="20"/>
            </w:pPr>
            <w:r>
              <w:rPr>
                <w:sz w:val="16"/>
              </w:rPr>
              <w:t>• Frame and loose materials made secure before the team leaves.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Overhead power lines</w:t>
            </w:r>
          </w:p>
        </w:tc>
        <w:tc>
          <w:tcPr>
            <w:tcW w:type="dxa" w:w="1587"/>
          </w:tcPr>
          <w:p>
            <w:pPr>
              <w:spacing w:after="20"/>
            </w:pPr>
            <w:r/>
            <w:r>
              <w:rPr>
                <w:sz w:val="16"/>
              </w:rPr>
              <w:t>Lift teams and MEWP operators, if the jib, load or platform comes close to a line.</w:t>
            </w:r>
          </w:p>
        </w:tc>
        <w:tc>
          <w:tcPr>
            <w:tcW w:type="dxa" w:w="964"/>
          </w:tcPr>
          <w:p>
            <w:pPr>
              <w:spacing w:after="20"/>
            </w:pPr>
            <w:r/>
            <w:r>
              <w:rPr>
                <w:sz w:val="16"/>
              </w:rPr>
              <w:t>2 x 5 = 10 Medium</w:t>
            </w:r>
          </w:p>
        </w:tc>
        <w:tc>
          <w:tcPr>
            <w:tcW w:type="dxa" w:w="3969"/>
          </w:tcPr>
          <w:p>
            <w:pPr>
              <w:spacing w:after="20"/>
            </w:pPr>
            <w:r/>
            <w:r>
              <w:rPr>
                <w:sz w:val="16"/>
              </w:rPr>
              <w:t>• Lines found at the planning stage; the network operator asked to make them dead or divert them.</w:t>
            </w:r>
          </w:p>
          <w:p>
            <w:pPr>
              <w:spacing w:after="20"/>
            </w:pPr>
            <w:r>
              <w:rPr>
                <w:sz w:val="16"/>
              </w:rPr>
              <w:t>• Where lines stay live, barriers and goal posts set out to HSE GS6 so plant cannot reach them.</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Manual handling of members and bolts</w:t>
            </w:r>
          </w:p>
        </w:tc>
        <w:tc>
          <w:tcPr>
            <w:tcW w:type="dxa" w:w="1587"/>
          </w:tcPr>
          <w:p>
            <w:pPr>
              <w:spacing w:after="20"/>
            </w:pPr>
            <w:r/>
            <w:r>
              <w:rPr>
                <w:sz w:val="16"/>
              </w:rPr>
              <w:t>Erectors and labourers moving small members, bolt boxes and packs.</w:t>
            </w:r>
          </w:p>
        </w:tc>
        <w:tc>
          <w:tcPr>
            <w:tcW w:type="dxa" w:w="964"/>
          </w:tcPr>
          <w:p>
            <w:pPr>
              <w:spacing w:after="20"/>
            </w:pPr>
            <w:r/>
            <w:r>
              <w:rPr>
                <w:sz w:val="16"/>
              </w:rPr>
              <w:t>3 x 3 = 9 Medium</w:t>
            </w:r>
          </w:p>
        </w:tc>
        <w:tc>
          <w:tcPr>
            <w:tcW w:type="dxa" w:w="3969"/>
          </w:tcPr>
          <w:p>
            <w:pPr>
              <w:spacing w:after="20"/>
            </w:pPr>
            <w:r/>
            <w:r>
              <w:rPr>
                <w:sz w:val="16"/>
              </w:rPr>
              <w:t>• Members lifted by crane, telehandler or trolley; only small items handled by hand.</w:t>
            </w:r>
          </w:p>
          <w:p>
            <w:pPr>
              <w:spacing w:after="20"/>
            </w:pPr>
            <w:r>
              <w:rPr>
                <w:sz w:val="16"/>
              </w:rPr>
              <w:t>• Bolt boxes split into bags that are light enough to carry and pass up.</w:t>
            </w:r>
          </w:p>
          <w:p>
            <w:pPr>
              <w:spacing w:after="20"/>
            </w:pPr>
            <w:r>
              <w:rPr>
                <w:sz w:val="16"/>
              </w:rPr>
              <w:t>• Grip gloves worn; team briefed on lifting technique.</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Vibration and noise from bolting tools</w:t>
            </w:r>
          </w:p>
        </w:tc>
        <w:tc>
          <w:tcPr>
            <w:tcW w:type="dxa" w:w="1587"/>
          </w:tcPr>
          <w:p>
            <w:pPr>
              <w:spacing w:after="20"/>
            </w:pPr>
            <w:r/>
            <w:r>
              <w:rPr>
                <w:sz w:val="16"/>
              </w:rPr>
              <w:t>Erectors using impact wrenches and torque tools for long periods while bolting up.</w:t>
            </w:r>
          </w:p>
        </w:tc>
        <w:tc>
          <w:tcPr>
            <w:tcW w:type="dxa" w:w="964"/>
          </w:tcPr>
          <w:p>
            <w:pPr>
              <w:spacing w:after="20"/>
            </w:pPr>
            <w:r/>
            <w:r>
              <w:rPr>
                <w:sz w:val="16"/>
              </w:rPr>
              <w:t>3 x 3 = 9 Medium</w:t>
            </w:r>
          </w:p>
        </w:tc>
        <w:tc>
          <w:tcPr>
            <w:tcW w:type="dxa" w:w="3969"/>
          </w:tcPr>
          <w:p>
            <w:pPr>
              <w:spacing w:after="20"/>
            </w:pPr>
            <w:r/>
            <w:r>
              <w:rPr>
                <w:sz w:val="16"/>
              </w:rPr>
              <w:t>• Bolting tools chosen for low vibration, maintained, and use planned to keep daily exposure down.</w:t>
            </w:r>
          </w:p>
          <w:p>
            <w:pPr>
              <w:spacing w:after="20"/>
            </w:pPr>
            <w:r>
              <w:rPr>
                <w:sz w:val="16"/>
              </w:rPr>
              <w:t>• Hearing protection worn when using impact wrenches.</w:t>
            </w:r>
          </w:p>
          <w:p>
            <w:pPr>
              <w:spacing w:after="20"/>
            </w:pPr>
            <w:r>
              <w:rPr>
                <w:sz w:val="16"/>
              </w:rPr>
              <w:t>• Regular users under health surveillance where the noise or vibration assessment calls for it.</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Site welding and cutting</w:t>
            </w:r>
          </w:p>
        </w:tc>
        <w:tc>
          <w:tcPr>
            <w:tcW w:type="dxa" w:w="1587"/>
          </w:tcPr>
          <w:p>
            <w:pPr>
              <w:spacing w:after="20"/>
            </w:pPr>
            <w:r/>
            <w:r>
              <w:rPr>
                <w:sz w:val="16"/>
              </w:rPr>
              <w:t>Erectors and others near site welds, cut-outs and stud welding.</w:t>
            </w:r>
          </w:p>
        </w:tc>
        <w:tc>
          <w:tcPr>
            <w:tcW w:type="dxa" w:w="964"/>
          </w:tcPr>
          <w:p>
            <w:pPr>
              <w:spacing w:after="20"/>
            </w:pPr>
            <w:r/>
            <w:r>
              <w:rPr>
                <w:sz w:val="16"/>
              </w:rPr>
              <w:t>3 x 4 = 12 Medium</w:t>
            </w:r>
          </w:p>
        </w:tc>
        <w:tc>
          <w:tcPr>
            <w:tcW w:type="dxa" w:w="3969"/>
          </w:tcPr>
          <w:p>
            <w:pPr>
              <w:spacing w:after="20"/>
            </w:pPr>
            <w:r/>
            <w:r>
              <w:rPr>
                <w:sz w:val="16"/>
              </w:rPr>
              <w:t>• Hot work done under a hot work permit and the separate hot works RAMS, with a fire watch.</w:t>
            </w:r>
          </w:p>
          <w:p>
            <w:pPr>
              <w:spacing w:after="20"/>
            </w:pPr>
            <w:r>
              <w:rPr>
                <w:sz w:val="16"/>
              </w:rPr>
              <w:t>• Fume, sparks and falling slag controlled below the work, with the area under it kept clear.</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Rescue after a fall</w:t>
            </w:r>
          </w:p>
        </w:tc>
        <w:tc>
          <w:tcPr>
            <w:tcW w:type="dxa" w:w="1587"/>
          </w:tcPr>
          <w:p>
            <w:pPr>
              <w:spacing w:after="20"/>
            </w:pPr>
            <w:r/>
            <w:r>
              <w:rPr>
                <w:sz w:val="16"/>
              </w:rPr>
              <w:t>An erector suspended in a harness or caught in a safety net.</w:t>
            </w:r>
          </w:p>
        </w:tc>
        <w:tc>
          <w:tcPr>
            <w:tcW w:type="dxa" w:w="964"/>
          </w:tcPr>
          <w:p>
            <w:pPr>
              <w:spacing w:after="20"/>
            </w:pPr>
            <w:r/>
            <w:r>
              <w:rPr>
                <w:sz w:val="16"/>
              </w:rPr>
              <w:t>2 x 5 = 10 Medium</w:t>
            </w:r>
          </w:p>
        </w:tc>
        <w:tc>
          <w:tcPr>
            <w:tcW w:type="dxa" w:w="3969"/>
          </w:tcPr>
          <w:p>
            <w:pPr>
              <w:spacing w:after="20"/>
            </w:pPr>
            <w:r/>
            <w:r>
              <w:rPr>
                <w:sz w:val="16"/>
              </w:rPr>
              <w:t>• Written rescue plan before work starts, with MEWP or rescue kit on site and the team trained in it.</w:t>
            </w:r>
          </w:p>
          <w:p>
            <w:pPr>
              <w:spacing w:after="20"/>
            </w:pPr>
            <w:r>
              <w:rPr>
                <w:sz w:val="16"/>
              </w:rPr>
              <w:t>• Never working alone at height; rescue started at once, without waiting for the emergency services.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Mobile crane</w:t>
            </w:r>
          </w:p>
        </w:tc>
        <w:tc>
          <w:tcPr>
            <w:tcW w:type="dxa" w:w="4819"/>
          </w:tcPr>
          <w:p>
            <w:pPr>
              <w:spacing w:after="20"/>
            </w:pPr>
            <w:r/>
            <w:r>
              <w:rPr>
                <w:sz w:val="17"/>
              </w:rPr>
              <w:t>Thorough examination in date; load chart for the set-up; rated capacity indicator tested.</w:t>
            </w:r>
          </w:p>
        </w:tc>
        <w:tc>
          <w:tcPr>
            <w:tcW w:type="dxa" w:w="2551"/>
          </w:tcPr>
          <w:p>
            <w:pPr>
              <w:spacing w:after="20"/>
            </w:pPr>
            <w:r/>
            <w:r>
              <w:rPr>
                <w:sz w:val="17"/>
              </w:rPr>
              <w:t>Carded crane operator</w:t>
            </w:r>
          </w:p>
        </w:tc>
      </w:tr>
      <w:tr>
        <w:tc>
          <w:tcPr>
            <w:tcW w:type="dxa" w:w="2721"/>
          </w:tcPr>
          <w:p>
            <w:pPr>
              <w:spacing w:after="20"/>
            </w:pPr>
            <w:r/>
            <w:r>
              <w:rPr>
                <w:sz w:val="17"/>
              </w:rPr>
              <w:t>Slings, chains, shackles</w:t>
            </w:r>
          </w:p>
        </w:tc>
        <w:tc>
          <w:tcPr>
            <w:tcW w:type="dxa" w:w="4819"/>
          </w:tcPr>
          <w:p>
            <w:pPr>
              <w:spacing w:after="20"/>
            </w:pPr>
            <w:r/>
            <w:r>
              <w:rPr>
                <w:sz w:val="17"/>
              </w:rPr>
              <w:t>Marked with safe working load; pre-use check; examined every 6 months.</w:t>
            </w:r>
          </w:p>
        </w:tc>
        <w:tc>
          <w:tcPr>
            <w:tcW w:type="dxa" w:w="2551"/>
          </w:tcPr>
          <w:p>
            <w:pPr>
              <w:spacing w:after="20"/>
            </w:pPr>
            <w:r/>
            <w:r>
              <w:rPr>
                <w:sz w:val="17"/>
              </w:rPr>
              <w:t>Slinger signaller</w:t>
            </w:r>
          </w:p>
        </w:tc>
      </w:tr>
      <w:tr>
        <w:tc>
          <w:tcPr>
            <w:tcW w:type="dxa" w:w="2721"/>
          </w:tcPr>
          <w:p>
            <w:pPr>
              <w:spacing w:after="20"/>
            </w:pPr>
            <w:r/>
            <w:r>
              <w:rPr>
                <w:sz w:val="17"/>
              </w:rPr>
              <w:t>Boom and scissor MEWPs</w:t>
            </w:r>
          </w:p>
        </w:tc>
        <w:tc>
          <w:tcPr>
            <w:tcW w:type="dxa" w:w="4819"/>
          </w:tcPr>
          <w:p>
            <w:pPr>
              <w:spacing w:after="20"/>
            </w:pPr>
            <w:r/>
            <w:r>
              <w:rPr>
                <w:sz w:val="17"/>
              </w:rPr>
              <w:t>Thorough examination in date; daily pre-use check; ground controls tested.</w:t>
            </w:r>
          </w:p>
        </w:tc>
        <w:tc>
          <w:tcPr>
            <w:tcW w:type="dxa" w:w="2551"/>
          </w:tcPr>
          <w:p>
            <w:pPr>
              <w:spacing w:after="20"/>
            </w:pPr>
            <w:r/>
            <w:r>
              <w:rPr>
                <w:sz w:val="17"/>
              </w:rPr>
              <w:t>IPAF trained operator</w:t>
            </w:r>
          </w:p>
        </w:tc>
      </w:tr>
      <w:tr>
        <w:tc>
          <w:tcPr>
            <w:tcW w:type="dxa" w:w="2721"/>
          </w:tcPr>
          <w:p>
            <w:pPr>
              <w:spacing w:after="20"/>
            </w:pPr>
            <w:r/>
            <w:r>
              <w:rPr>
                <w:sz w:val="17"/>
              </w:rPr>
              <w:t>Safety nets</w:t>
            </w:r>
          </w:p>
        </w:tc>
        <w:tc>
          <w:tcPr>
            <w:tcW w:type="dxa" w:w="4819"/>
          </w:tcPr>
          <w:p>
            <w:pPr>
              <w:spacing w:after="20"/>
            </w:pPr>
            <w:r/>
            <w:r>
              <w:rPr>
                <w:sz w:val="17"/>
              </w:rPr>
              <w:t>Installed to BS EN 1263-2; handover certificate; checked after any impact.</w:t>
            </w:r>
          </w:p>
        </w:tc>
        <w:tc>
          <w:tcPr>
            <w:tcW w:type="dxa" w:w="2551"/>
          </w:tcPr>
          <w:p>
            <w:pPr>
              <w:spacing w:after="20"/>
            </w:pPr>
            <w:r/>
            <w:r>
              <w:rPr>
                <w:sz w:val="17"/>
              </w:rPr>
              <w:t>FASET trained rigger</w:t>
            </w:r>
          </w:p>
        </w:tc>
      </w:tr>
      <w:tr>
        <w:tc>
          <w:tcPr>
            <w:tcW w:type="dxa" w:w="2721"/>
          </w:tcPr>
          <w:p>
            <w:pPr>
              <w:spacing w:after="20"/>
            </w:pPr>
            <w:r/>
            <w:r>
              <w:rPr>
                <w:sz w:val="17"/>
              </w:rPr>
              <w:t>Harnesses and twin lanyards</w:t>
            </w:r>
          </w:p>
        </w:tc>
        <w:tc>
          <w:tcPr>
            <w:tcW w:type="dxa" w:w="4819"/>
          </w:tcPr>
          <w:p>
            <w:pPr>
              <w:spacing w:after="20"/>
            </w:pPr>
            <w:r/>
            <w:r>
              <w:rPr>
                <w:sz w:val="17"/>
              </w:rPr>
              <w:t>Pre-use check; detailed inspection every three months, as HSE suggests for steel erection.</w:t>
            </w:r>
          </w:p>
        </w:tc>
        <w:tc>
          <w:tcPr>
            <w:tcW w:type="dxa" w:w="2551"/>
          </w:tcPr>
          <w:p>
            <w:pPr>
              <w:spacing w:after="20"/>
            </w:pPr>
            <w:r/>
            <w:r>
              <w:rPr>
                <w:sz w:val="17"/>
              </w:rPr>
              <w:t>Each erector</w:t>
            </w:r>
          </w:p>
        </w:tc>
      </w:tr>
      <w:tr>
        <w:tc>
          <w:tcPr>
            <w:tcW w:type="dxa" w:w="2721"/>
          </w:tcPr>
          <w:p>
            <w:pPr>
              <w:spacing w:after="20"/>
            </w:pPr>
            <w:r/>
            <w:r>
              <w:rPr>
                <w:sz w:val="17"/>
              </w:rPr>
              <w:t>Impact wrenches and torque tools</w:t>
            </w:r>
          </w:p>
        </w:tc>
        <w:tc>
          <w:tcPr>
            <w:tcW w:type="dxa" w:w="4819"/>
          </w:tcPr>
          <w:p>
            <w:pPr>
              <w:spacing w:after="20"/>
            </w:pPr>
            <w:r/>
            <w:r>
              <w:rPr>
                <w:sz w:val="17"/>
              </w:rPr>
              <w:t>Checked before use; torque tools calibrated; tool lanyards at height.</w:t>
            </w:r>
          </w:p>
        </w:tc>
        <w:tc>
          <w:tcPr>
            <w:tcW w:type="dxa" w:w="2551"/>
          </w:tcPr>
          <w:p>
            <w:pPr>
              <w:spacing w:after="20"/>
            </w:pPr>
            <w:r/>
            <w:r>
              <w:rPr>
                <w:sz w:val="17"/>
              </w:rPr>
              <w:t>Erectors</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EN 397 helmet with chin strap</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toe protection, grip sole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Slinger signaller clearly identified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Grip gloves for steel, slings and bolts</w:t>
            </w:r>
          </w:p>
        </w:tc>
      </w:tr>
      <w:tr>
        <w:tc>
          <w:tcPr>
            <w:tcW w:type="dxa" w:w="3118"/>
          </w:tcPr>
          <w:p>
            <w:pPr>
              <w:spacing w:after="20"/>
            </w:pPr>
            <w:r/>
            <w:r>
              <w:rPr>
                <w:sz w:val="18"/>
              </w:rPr>
              <w:t>Eye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t>Yes</w:t>
            </w:r>
          </w:p>
        </w:tc>
        <w:tc>
          <w:tcPr>
            <w:tcW w:type="dxa" w:w="5839"/>
          </w:tcPr>
          <w:p>
            <w:pPr>
              <w:spacing w:after="20"/>
            </w:pPr>
            <w:r/>
            <w:r>
              <w:rPr>
                <w:sz w:val="18"/>
              </w:rPr>
              <w:t>Full harness, twin lanyard; boom MEWPs</w:t>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t>Yes</w:t>
            </w:r>
          </w:p>
        </w:tc>
        <w:tc>
          <w:tcPr>
            <w:tcW w:type="dxa" w:w="4989"/>
          </w:tcPr>
          <w:p>
            <w:pPr>
              <w:spacing w:after="20"/>
            </w:pPr>
            <w:r/>
            <w:r>
              <w:rPr>
                <w:sz w:val="18"/>
              </w:rPr>
            </w:r>
          </w:p>
        </w:tc>
      </w:tr>
    </w:tbl>
    <w:p/>
    <w:p>
      <w:pPr>
        <w:pStyle w:val="Heading2"/>
      </w:pPr>
      <w:r>
        <w:t>Emergency and rescue</w:t>
      </w:r>
    </w:p>
    <w:p>
      <w:r>
        <w:rPr>
          <w:i w:val="0"/>
          <w:sz w:val="20"/>
        </w:rPr>
        <w:t>Rescue plan for an erector suspended in a harness or caught in a net, with a MEWP or rescue kit on site and the team practised. First aider on site, the nearest accident and emergency department named on the briefing, and lifting stopped and the frame made safe if a member, the crane or the ground moves.</w:t>
      </w:r>
    </w:p>
    <w:p>
      <w:pPr>
        <w:pStyle w:val="Heading2"/>
      </w:pPr>
      <w:r>
        <w:t>Environment and neighbours</w:t>
      </w:r>
    </w:p>
    <w:p>
      <w:r>
        <w:rPr>
          <w:i w:val="0"/>
          <w:sz w:val="20"/>
        </w:rPr>
        <w:t>Crane mats on finished surfaces. Engines switched off between lifts where practical. Packing, banding, offcuts and spare bolts collected each day and removed from site. Neighbours told of crane arrival and any road closure.</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unibuild.co.uk/rams/steel-erection/.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Steel erection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Steel erection RAMS template</dc:title>
  <dc:subject>A pre-filled steel erection risk assessment and method statement. It covers scope, access, interfaces, ten stages from planning the sequence to handing over the frame, and eighteen hazards rated on a five by five matrix. It adds plant, PPE, permits,...</dc:subject>
  <dc:creator>Unibuild</dc:creator>
  <cp:keywords>Steel erection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