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
        <w:rPr>
          <w:i w:val="0"/>
          <w:color w:val="6B6B6B"/>
          <w:sz w:val="18"/>
        </w:rPr>
        <w:t>[Your logo]</w:t>
      </w:r>
    </w:p>
    <w:p>
      <w:r>
        <w:rPr>
          <w:i w:val="0"/>
          <w:color w:val="6B6B6B"/>
          <w:sz w:val="20"/>
        </w:rPr>
        <w:t>Toolbox talk</w:t>
      </w:r>
    </w:p>
    <w:p>
      <w:pPr>
        <w:pStyle w:val="Title"/>
      </w:pPr>
      <w:r>
        <w:t>PPE toolbox talk</w:t>
      </w:r>
    </w:p>
    <w:p>
      <w:r>
        <w:rPr>
          <w:i w:val="0"/>
          <w:color w:val="6B6B6B"/>
          <w:sz w:val="19"/>
        </w:rPr>
        <w:t>About six minutes. PPE at Work Regulations 1992.</w:t>
      </w:r>
    </w:p>
    <w:tbl>
      <w:tblPr>
        <w:tblStyle w:val="TableGrid"/>
        <w:tblW w:type="auto" w:w="0"/>
        <w:jc w:val="center"/>
        <w:tblLook w:firstColumn="1" w:firstRow="1" w:lastColumn="0" w:lastRow="0" w:noHBand="0" w:noVBand="1" w:val="04A0"/>
      </w:tblPr>
      <w:tblGrid>
        <w:gridCol w:w="3289"/>
        <w:gridCol w:w="3289"/>
        <w:gridCol w:w="3289"/>
      </w:tblGrid>
      <w:tr>
        <w:trPr>
          <w:tblHeader w:val="true"/>
        </w:trPr>
        <w:tc>
          <w:tcPr>
            <w:tcW w:type="dxa" w:w="4195"/>
            <w:shd w:val="clear" w:color="auto" w:fill="E8EAF1"/>
          </w:tcPr>
          <w:p>
            <w:r/>
            <w:r>
              <w:rPr>
                <w:b/>
                <w:sz w:val="19"/>
              </w:rPr>
              <w:t>Site</w:t>
            </w:r>
          </w:p>
        </w:tc>
        <w:tc>
          <w:tcPr>
            <w:tcW w:type="dxa" w:w="2268"/>
            <w:shd w:val="clear" w:color="auto" w:fill="E8EAF1"/>
          </w:tcPr>
          <w:p>
            <w:r/>
            <w:r>
              <w:rPr>
                <w:b/>
                <w:sz w:val="19"/>
              </w:rPr>
              <w:t>Date</w:t>
            </w:r>
          </w:p>
        </w:tc>
        <w:tc>
          <w:tcPr>
            <w:tcW w:type="dxa" w:w="3402"/>
            <w:shd w:val="clear" w:color="auto" w:fill="E8EAF1"/>
          </w:tcPr>
          <w:p>
            <w:r/>
            <w:r>
              <w:rPr>
                <w:b/>
                <w:sz w:val="19"/>
              </w:rPr>
              <w:t>Given by</w:t>
            </w:r>
          </w:p>
        </w:tc>
      </w:tr>
      <w:tr>
        <w:tc>
          <w:tcPr>
            <w:tcW w:type="dxa" w:w="4195"/>
          </w:tcPr>
          <w:p>
            <w:pPr>
              <w:spacing w:after="20"/>
            </w:pPr>
            <w:r/>
            <w:r>
              <w:rPr>
                <w:sz w:val="19"/>
              </w:rPr>
            </w:r>
          </w:p>
        </w:tc>
        <w:tc>
          <w:tcPr>
            <w:tcW w:type="dxa" w:w="2268"/>
          </w:tcPr>
          <w:p>
            <w:pPr>
              <w:spacing w:after="20"/>
            </w:pPr>
            <w:r/>
            <w:r>
              <w:rPr>
                <w:sz w:val="19"/>
              </w:rPr>
            </w:r>
          </w:p>
        </w:tc>
        <w:tc>
          <w:tcPr>
            <w:tcW w:type="dxa" w:w="3402"/>
          </w:tcPr>
          <w:p>
            <w:pPr>
              <w:spacing w:after="20"/>
            </w:pPr>
            <w:r/>
            <w:r>
              <w:rPr>
                <w:sz w:val="19"/>
              </w:rPr>
            </w:r>
          </w:p>
        </w:tc>
      </w:tr>
    </w:tbl>
    <w:p/>
    <w:p>
      <w:pPr>
        <w:spacing w:after="0"/>
      </w:pPr>
      <w:r>
        <w:rPr>
          <w:b/>
          <w:color w:val="14214D"/>
          <w:sz w:val="16"/>
        </w:rPr>
        <w:t>WHY IT MATTERS</w:t>
      </w:r>
    </w:p>
    <w:p>
      <w:pPr>
        <w:pStyle w:val="Heading1"/>
      </w:pPr>
      <w:r>
        <w:t>Why it matters</w:t>
      </w:r>
    </w:p>
    <w:p>
      <w:r>
        <w:rPr>
          <w:i w:val="0"/>
          <w:sz w:val="21"/>
        </w:rPr>
        <w:t>HSE estimates that about 11,000 people a year in Great Britain die of lung disease linked to what they breathed in at work. These diseases take years to develop, so the people dying now were exposed long ago. HSE is plain about the other half of it: a mask cannot protect you if it leaks, and poor fit is a major cause of leaks. What you breathe in today shows up years from now.</w:t>
      </w:r>
    </w:p>
    <w:p>
      <w:r>
        <w:rPr>
          <w:i w:val="0"/>
          <w:sz w:val="21"/>
        </w:rPr>
        <w:t>PPE is personal. A guardrail protects everyone on the floor whether they think about it or not. A pair of glasses only protects the person wearing them, only when they are on, and only if they are the right pair for the job. That is why the law puts it last, and why we talk about it today.</w:t>
      </w:r>
    </w:p>
    <w:p>
      <w:r>
        <w:rPr>
          <w:i w:val="0"/>
          <w:color w:val="6B6B6B"/>
          <w:sz w:val="16"/>
        </w:rPr>
        <w:t>Source: HSE, Work-related ill health and occupational disease in Great Britain https://www.hse.gov.uk/statistics/causdis/overview.htm</w:t>
      </w:r>
    </w:p>
    <w:p>
      <w:pPr>
        <w:spacing w:after="0"/>
      </w:pPr>
      <w:r>
        <w:rPr>
          <w:b/>
          <w:color w:val="14214D"/>
          <w:sz w:val="16"/>
        </w:rPr>
        <w:t>THE TALK</w:t>
      </w:r>
    </w:p>
    <w:p>
      <w:pPr>
        <w:pStyle w:val="Heading1"/>
      </w:pPr>
      <w:r>
        <w:t>The points to make</w:t>
      </w:r>
    </w:p>
    <w:p>
      <w:r>
        <w:rPr>
          <w:i w:val="0"/>
          <w:color w:val="6B6B6B"/>
          <w:sz w:val="18"/>
        </w:rPr>
        <w:t>Tick each point as you make it.</w:t>
      </w:r>
    </w:p>
    <w:p>
      <w:pPr>
        <w:spacing w:after="20"/>
      </w:pPr>
      <w:r>
        <w:rPr>
          <w:b/>
          <w:sz w:val="21"/>
        </w:rPr>
        <w:t>☐  PPE is the last line</w:t>
      </w:r>
    </w:p>
    <w:p>
      <w:pPr>
        <w:spacing w:after="120"/>
        <w:ind w:left="397"/>
      </w:pPr>
      <w:r>
        <w:rPr>
          <w:i w:val="0"/>
          <w:sz w:val="20"/>
        </w:rPr>
        <w:t>Before anyone reaches for the kit, the job is planned to take the risk away: a different method, a guard, extraction on the tool, water on the cut. PPE covers the risk that is left. If the only thing between you and the hazard is what you are wearing, the plan needs another look.</w:t>
      </w:r>
    </w:p>
    <w:p>
      <w:pPr>
        <w:spacing w:after="20"/>
      </w:pPr>
      <w:r>
        <w:rPr>
          <w:b/>
          <w:sz w:val="21"/>
        </w:rPr>
        <w:t>☐  It is provided, and it is free</w:t>
      </w:r>
    </w:p>
    <w:p>
      <w:pPr>
        <w:spacing w:after="120"/>
        <w:ind w:left="397"/>
      </w:pPr>
      <w:r>
        <w:rPr>
          <w:i w:val="0"/>
          <w:sz w:val="20"/>
        </w:rPr>
        <w:t>The employer provides suitable PPE for any risk that is not controlled another way, and there is no charge, no deposit and no deduction. Since April 2022 that covers workers on a personal contract as well as employees. Self-employed people provide their own to the same standard.</w:t>
      </w:r>
    </w:p>
    <w:p>
      <w:pPr>
        <w:spacing w:after="20"/>
      </w:pPr>
      <w:r>
        <w:rPr>
          <w:b/>
          <w:sz w:val="21"/>
        </w:rPr>
        <w:t>☐  Right kit for the risk and the person</w:t>
      </w:r>
    </w:p>
    <w:p>
      <w:pPr>
        <w:spacing w:after="120"/>
        <w:ind w:left="397"/>
      </w:pPr>
      <w:r>
        <w:rPr>
          <w:i w:val="0"/>
          <w:sz w:val="20"/>
        </w:rPr>
        <w:t>Suitable means it fits you, it is made for this hazard and these conditions, and it works with everything else you are wearing. A hard hat that will not sit over ear defenders, or glasses that fog under a visor, are not suitable together. If something does not fit or does not go together, say so and it gets changed.</w:t>
      </w:r>
    </w:p>
    <w:p>
      <w:pPr>
        <w:spacing w:after="20"/>
      </w:pPr>
      <w:r>
        <w:rPr>
          <w:b/>
          <w:sz w:val="21"/>
        </w:rPr>
        <w:t>☐  Masks only work when they seal</w:t>
      </w:r>
    </w:p>
    <w:p>
      <w:pPr>
        <w:spacing w:after="120"/>
        <w:ind w:left="397"/>
      </w:pPr>
      <w:r>
        <w:rPr>
          <w:i w:val="0"/>
          <w:sz w:val="20"/>
        </w:rPr>
        <w:t>A tight-fitting mask, disposable or half mask, needs a face fit test for that make, model, type and size, and a clean-shaven face where the seal sits. Stubble lifts the edge and the dust goes round it. If you cannot be clean shaven, you need a hood or visor that does not rely on a seal, not a mask that leaks.</w:t>
      </w:r>
    </w:p>
    <w:p>
      <w:pPr>
        <w:spacing w:after="20"/>
      </w:pPr>
      <w:r>
        <w:rPr>
          <w:b/>
          <w:sz w:val="21"/>
        </w:rPr>
        <w:t>☐  Check it before it goes on</w:t>
      </w:r>
    </w:p>
    <w:p>
      <w:pPr>
        <w:spacing w:after="120"/>
        <w:ind w:left="397"/>
      </w:pPr>
      <w:r>
        <w:rPr>
          <w:i w:val="0"/>
          <w:sz w:val="20"/>
        </w:rPr>
        <w:t>Cracked lens, split glove, boot sole worn through, lanyard frayed, harness stitching cut, hat that has taken a knock. Look before you put it on. Damaged kit is reported and replaced before the job starts, not after it.</w:t>
      </w:r>
    </w:p>
    <w:p>
      <w:pPr>
        <w:spacing w:after="20"/>
      </w:pPr>
      <w:r>
        <w:rPr>
          <w:b/>
          <w:sz w:val="21"/>
        </w:rPr>
        <w:t>☐  Wear it the way you were shown</w:t>
      </w:r>
    </w:p>
    <w:p>
      <w:pPr>
        <w:spacing w:after="120"/>
        <w:ind w:left="397"/>
      </w:pPr>
      <w:r>
        <w:rPr>
          <w:i w:val="0"/>
          <w:sz w:val="20"/>
        </w:rPr>
        <w:t>Every piece of PPE comes with instruction on what it protects against, how to wear it and how to look after it. Glasses on the forehead, hat with the strap off, mask under the chin while you talk: in each case the kit is there and the protection is not. If you were never shown, ask now.</w:t>
      </w:r>
    </w:p>
    <w:p>
      <w:pPr>
        <w:spacing w:after="20"/>
      </w:pPr>
      <w:r>
        <w:rPr>
          <w:b/>
          <w:sz w:val="21"/>
        </w:rPr>
        <w:t>☐  Look after it and put it back</w:t>
      </w:r>
    </w:p>
    <w:p>
      <w:pPr>
        <w:spacing w:after="120"/>
        <w:ind w:left="397"/>
      </w:pPr>
      <w:r>
        <w:rPr>
          <w:i w:val="0"/>
          <w:sz w:val="20"/>
        </w:rPr>
        <w:t>PPE is kept clean and in working order and goes back to where it lives at the end of the shift, not in the footwell of the van. A disposable mask marked NR is for one shift and goes in the bin at the end of it. A mask kept in a dusty pocket carries the dust straight to your face next morning.</w:t>
      </w:r>
    </w:p>
    <w:p>
      <w:pPr>
        <w:pStyle w:val="Heading2"/>
      </w:pPr>
      <w:r>
        <w:t>Do</w:t>
      </w:r>
    </w:p>
    <w:p>
      <w:pPr>
        <w:pStyle w:val="ListBullet"/>
        <w:spacing w:after="40"/>
      </w:pPr>
      <w:r>
        <w:rPr>
          <w:sz w:val="20"/>
        </w:rPr>
        <w:t>Ask what control takes the risk away before you rely on what you are wearing.</w:t>
      </w:r>
    </w:p>
    <w:p>
      <w:pPr>
        <w:pStyle w:val="ListBullet"/>
        <w:spacing w:after="40"/>
      </w:pPr>
      <w:r>
        <w:rPr>
          <w:sz w:val="20"/>
        </w:rPr>
        <w:t>Check your PPE before each use, and report loss or damage straight away.</w:t>
      </w:r>
    </w:p>
    <w:p>
      <w:pPr>
        <w:pStyle w:val="ListBullet"/>
        <w:spacing w:after="40"/>
      </w:pPr>
      <w:r>
        <w:rPr>
          <w:sz w:val="20"/>
        </w:rPr>
        <w:t>Wear it for the whole task, including the last five minutes.</w:t>
      </w:r>
    </w:p>
    <w:p>
      <w:pPr>
        <w:pStyle w:val="ListBullet"/>
        <w:spacing w:after="40"/>
      </w:pPr>
      <w:r>
        <w:rPr>
          <w:sz w:val="20"/>
        </w:rPr>
        <w:t>Come clean shaven on days you will wear a tight-fitting mask, and wear the make, model and size you were fit tested on.</w:t>
      </w:r>
    </w:p>
    <w:p>
      <w:pPr>
        <w:pStyle w:val="ListBullet"/>
        <w:spacing w:after="40"/>
      </w:pPr>
      <w:r>
        <w:rPr>
          <w:sz w:val="20"/>
        </w:rPr>
        <w:t>Wear hearing protection and eye protection whenever the task or the signs call for it, and take them off only when you are clear.</w:t>
      </w:r>
    </w:p>
    <w:p>
      <w:pPr>
        <w:pStyle w:val="ListBullet"/>
        <w:spacing w:after="40"/>
      </w:pPr>
      <w:r>
        <w:rPr>
          <w:sz w:val="20"/>
        </w:rPr>
        <w:t>Store PPE where it is kept and bin disposable masks at the end of the shift.</w:t>
      </w:r>
    </w:p>
    <w:p>
      <w:pPr>
        <w:pStyle w:val="Heading2"/>
      </w:pPr>
      <w:r>
        <w:t>Do not</w:t>
      </w:r>
    </w:p>
    <w:p>
      <w:pPr>
        <w:pStyle w:val="ListBullet"/>
        <w:spacing w:after="40"/>
      </w:pPr>
      <w:r>
        <w:rPr>
          <w:sz w:val="20"/>
        </w:rPr>
        <w:t>Do not pay for PPE the job needs, and do not accept a deduction for it. Tell us if anyone asks.</w:t>
      </w:r>
    </w:p>
    <w:p>
      <w:pPr>
        <w:pStyle w:val="ListBullet"/>
        <w:spacing w:after="40"/>
      </w:pPr>
      <w:r>
        <w:rPr>
          <w:sz w:val="20"/>
        </w:rPr>
        <w:t>Do not wear a tight-fitting mask with stubble or a beard where it seals.</w:t>
      </w:r>
    </w:p>
    <w:p>
      <w:pPr>
        <w:pStyle w:val="ListBullet"/>
        <w:spacing w:after="40"/>
      </w:pPr>
      <w:r>
        <w:rPr>
          <w:sz w:val="20"/>
        </w:rPr>
        <w:t>Do not use a mask you have not been fit tested on, even if it looks the same.</w:t>
      </w:r>
    </w:p>
    <w:p>
      <w:pPr>
        <w:pStyle w:val="ListBullet"/>
        <w:spacing w:after="40"/>
      </w:pPr>
      <w:r>
        <w:rPr>
          <w:sz w:val="20"/>
        </w:rPr>
        <w:t>Do not modify PPE: no holes in the hat, no chin strap removed, no visor taken off a hood.</w:t>
      </w:r>
    </w:p>
    <w:p>
      <w:pPr>
        <w:pStyle w:val="ListBullet"/>
        <w:spacing w:after="40"/>
      </w:pPr>
      <w:r>
        <w:rPr>
          <w:sz w:val="20"/>
        </w:rPr>
        <w:t>Do not carry on with damaged or missing kit because the job is nearly done.</w:t>
      </w:r>
    </w:p>
    <w:p>
      <w:pPr>
        <w:pStyle w:val="ListBullet"/>
        <w:spacing w:after="40"/>
      </w:pPr>
      <w:r>
        <w:rPr>
          <w:sz w:val="20"/>
        </w:rPr>
        <w:t>Do not share masks, ear plugs or anything else issued to you alone for hygiene. Ask for your own.</w:t>
      </w:r>
    </w:p>
    <w:p>
      <w:pPr>
        <w:spacing w:after="0"/>
      </w:pPr>
      <w:r>
        <w:rPr>
          <w:b/>
          <w:color w:val="14214D"/>
          <w:sz w:val="16"/>
        </w:rPr>
        <w:t>ASK THE TEAM</w:t>
      </w:r>
    </w:p>
    <w:p>
      <w:pPr>
        <w:pStyle w:val="Heading1"/>
      </w:pPr>
      <w:r>
        <w:t>Questions to put to the team</w:t>
      </w:r>
    </w:p>
    <w:p>
      <w:pPr>
        <w:pStyle w:val="ListBullet"/>
        <w:spacing w:after="40"/>
      </w:pPr>
      <w:r>
        <w:rPr>
          <w:sz w:val="20"/>
        </w:rPr>
        <w:t>What are we wearing today, and what risk is each item there for?</w:t>
      </w:r>
    </w:p>
    <w:p>
      <w:pPr>
        <w:pStyle w:val="ListBullet"/>
        <w:spacing w:after="40"/>
      </w:pPr>
      <w:r>
        <w:rPr>
          <w:sz w:val="20"/>
        </w:rPr>
        <w:t>Who has a tight-fitting mask on this job, and when were they last fit tested on that model?</w:t>
      </w:r>
    </w:p>
    <w:p>
      <w:pPr>
        <w:pStyle w:val="ListBullet"/>
        <w:spacing w:after="40"/>
      </w:pPr>
      <w:r>
        <w:rPr>
          <w:sz w:val="20"/>
        </w:rPr>
        <w:t>Where does the PPE live on this site, and who do you tell when something is damaged?</w:t>
      </w:r>
    </w:p>
    <w:p>
      <w:pPr>
        <w:pStyle w:val="ListBullet"/>
        <w:spacing w:after="40"/>
      </w:pPr>
      <w:r>
        <w:rPr>
          <w:sz w:val="20"/>
        </w:rPr>
        <w:t>Is there anything you have been issued that does not fit, fogs up, or will not work with the rest of your kit?</w:t>
      </w:r>
    </w:p>
    <w:p>
      <w:pPr>
        <w:pStyle w:val="ListBullet"/>
        <w:spacing w:after="40"/>
      </w:pPr>
      <w:r>
        <w:rPr>
          <w:sz w:val="20"/>
        </w:rPr>
        <w:t>Which jobs this week could be set up so the PPE is not the only control?</w:t>
      </w:r>
    </w:p>
    <w:p>
      <w:pPr>
        <w:pStyle w:val="Heading2"/>
      </w:pPr>
      <w:r>
        <w:t>To close</w:t>
      </w:r>
    </w:p>
    <w:p>
      <w:r>
        <w:rPr>
          <w:i w:val="0"/>
          <w:sz w:val="21"/>
        </w:rPr>
        <w:t>Nobody breathes in dust or takes a chip in the eye on purpose. It happens because the glasses were on the forehead for a second, the mask was in the pocket, or the strap was broken and the job was nearly done. The kit is provided, it is free, and it only works on you. If it is missing, damaged or wrong, stop and tell us, and we will sort it.</w:t>
      </w:r>
    </w:p>
    <w:p>
      <w:r>
        <w:rPr>
          <w:i w:val="0"/>
          <w:color w:val="6B6B6B"/>
          <w:sz w:val="18"/>
        </w:rPr>
        <w:t>Record it. Who gave the talk, where, when, who was there and what was raised. The next page is the record.</w:t>
      </w:r>
    </w:p>
    <w:p>
      <w:r>
        <w:br w:type="page"/>
      </w:r>
    </w:p>
    <w:p>
      <w:pPr>
        <w:spacing w:after="0"/>
      </w:pPr>
      <w:r>
        <w:rPr>
          <w:b/>
          <w:color w:val="14214D"/>
          <w:sz w:val="16"/>
        </w:rPr>
        <w:t>ATTENDANCE RECORD</w:t>
      </w:r>
    </w:p>
    <w:p>
      <w:pPr>
        <w:pStyle w:val="Heading1"/>
      </w:pPr>
      <w:r>
        <w:t>PPE toolbox talk: given and understood</w:t>
      </w:r>
    </w:p>
    <w:p>
      <w:r>
        <w:rPr>
          <w:i w:val="0"/>
          <w:color w:val="6B6B6B"/>
          <w:sz w:val="19"/>
        </w:rPr>
        <w:t>Each person signs on the day to say they were present and understood the talk. Anyone who joins the team later is given the talk before starting, and signs here.</w:t>
      </w:r>
    </w:p>
    <w:tbl>
      <w:tblPr>
        <w:tblStyle w:val="TableGrid"/>
        <w:tblW w:type="auto" w:w="0"/>
        <w:jc w:val="center"/>
        <w:tblLook w:firstColumn="1" w:firstRow="1" w:lastColumn="0" w:lastRow="0" w:noHBand="0" w:noVBand="1" w:val="04A0"/>
      </w:tblPr>
      <w:tblGrid>
        <w:gridCol w:w="2466"/>
        <w:gridCol w:w="2466"/>
        <w:gridCol w:w="2466"/>
        <w:gridCol w:w="2466"/>
      </w:tblGrid>
      <w:tr>
        <w:trPr>
          <w:tblHeader w:val="true"/>
        </w:trPr>
        <w:tc>
          <w:tcPr>
            <w:tcW w:type="dxa" w:w="3628"/>
            <w:shd w:val="clear" w:color="auto" w:fill="E8EAF1"/>
          </w:tcPr>
          <w:p>
            <w:r/>
            <w:r>
              <w:rPr>
                <w:b/>
                <w:sz w:val="19"/>
              </w:rPr>
              <w:t>Site</w:t>
            </w:r>
          </w:p>
        </w:tc>
        <w:tc>
          <w:tcPr>
            <w:tcW w:type="dxa" w:w="1928"/>
            <w:shd w:val="clear" w:color="auto" w:fill="E8EAF1"/>
          </w:tcPr>
          <w:p>
            <w:r/>
            <w:r>
              <w:rPr>
                <w:b/>
                <w:sz w:val="19"/>
              </w:rPr>
              <w:t>Date</w:t>
            </w:r>
          </w:p>
        </w:tc>
        <w:tc>
          <w:tcPr>
            <w:tcW w:type="dxa" w:w="1701"/>
            <w:shd w:val="clear" w:color="auto" w:fill="E8EAF1"/>
          </w:tcPr>
          <w:p>
            <w:r/>
            <w:r>
              <w:rPr>
                <w:b/>
                <w:sz w:val="19"/>
              </w:rPr>
              <w:t>Time</w:t>
            </w:r>
          </w:p>
        </w:tc>
        <w:tc>
          <w:tcPr>
            <w:tcW w:type="dxa" w:w="2608"/>
            <w:shd w:val="clear" w:color="auto" w:fill="E8EAF1"/>
          </w:tcPr>
          <w:p>
            <w:r/>
            <w:r>
              <w:rPr>
                <w:b/>
                <w:sz w:val="19"/>
              </w:rPr>
              <w:t>Given by</w:t>
            </w:r>
          </w:p>
        </w:tc>
      </w:tr>
      <w:tr>
        <w:tc>
          <w:tcPr>
            <w:tcW w:type="dxa" w:w="3628"/>
          </w:tcPr>
          <w:p>
            <w:pPr>
              <w:spacing w:after="20"/>
            </w:pPr>
            <w:r/>
            <w:r>
              <w:rPr>
                <w:sz w:val="19"/>
              </w:rPr>
            </w:r>
          </w:p>
        </w:tc>
        <w:tc>
          <w:tcPr>
            <w:tcW w:type="dxa" w:w="1928"/>
          </w:tcPr>
          <w:p>
            <w:pPr>
              <w:spacing w:after="20"/>
            </w:pPr>
            <w:r/>
            <w:r>
              <w:rPr>
                <w:sz w:val="19"/>
              </w:rPr>
            </w:r>
          </w:p>
        </w:tc>
        <w:tc>
          <w:tcPr>
            <w:tcW w:type="dxa" w:w="1701"/>
          </w:tcPr>
          <w:p>
            <w:pPr>
              <w:spacing w:after="20"/>
            </w:pPr>
            <w:r/>
            <w:r>
              <w:rPr>
                <w:sz w:val="19"/>
              </w:rPr>
            </w:r>
          </w:p>
        </w:tc>
        <w:tc>
          <w:tcPr>
            <w:tcW w:type="dxa" w:w="2608"/>
          </w:tcPr>
          <w:p>
            <w:pPr>
              <w:spacing w:after="20"/>
            </w:pPr>
            <w:r/>
            <w:r>
              <w:rPr>
                <w:sz w:val="19"/>
              </w:rPr>
            </w:r>
          </w:p>
        </w:tc>
      </w:tr>
    </w:tbl>
    <w:p/>
    <w:tbl>
      <w:tblPr>
        <w:tblStyle w:val="TableGrid"/>
        <w:tblW w:type="auto" w:w="0"/>
        <w:jc w:val="center"/>
        <w:tblLook w:firstColumn="1" w:firstRow="1" w:lastColumn="0" w:lastRow="0" w:noHBand="0" w:noVBand="1" w:val="04A0"/>
      </w:tblPr>
      <w:tblGrid>
        <w:gridCol w:w="2466"/>
        <w:gridCol w:w="2466"/>
        <w:gridCol w:w="2466"/>
        <w:gridCol w:w="2466"/>
      </w:tblGrid>
      <w:tr>
        <w:trPr>
          <w:tblHeader w:val="true"/>
        </w:trPr>
        <w:tc>
          <w:tcPr>
            <w:tcW w:type="dxa" w:w="2948"/>
            <w:shd w:val="clear" w:color="auto" w:fill="E8EAF1"/>
          </w:tcPr>
          <w:p>
            <w:r/>
            <w:r>
              <w:rPr>
                <w:b/>
                <w:sz w:val="19"/>
              </w:rPr>
              <w:t>Name</w:t>
            </w:r>
          </w:p>
        </w:tc>
        <w:tc>
          <w:tcPr>
            <w:tcW w:type="dxa" w:w="2608"/>
            <w:shd w:val="clear" w:color="auto" w:fill="E8EAF1"/>
          </w:tcPr>
          <w:p>
            <w:r/>
            <w:r>
              <w:rPr>
                <w:b/>
                <w:sz w:val="19"/>
              </w:rPr>
              <w:t>Company</w:t>
            </w:r>
          </w:p>
        </w:tc>
        <w:tc>
          <w:tcPr>
            <w:tcW w:type="dxa" w:w="2041"/>
            <w:shd w:val="clear" w:color="auto" w:fill="E8EAF1"/>
          </w:tcPr>
          <w:p>
            <w:r/>
            <w:r>
              <w:rPr>
                <w:b/>
                <w:sz w:val="19"/>
              </w:rPr>
              <w:t>Trade or role</w:t>
            </w:r>
          </w:p>
        </w:tc>
        <w:tc>
          <w:tcPr>
            <w:tcW w:type="dxa" w:w="2268"/>
            <w:shd w:val="clear" w:color="auto" w:fill="E8EAF1"/>
          </w:tcPr>
          <w:p>
            <w:r/>
            <w:r>
              <w:rPr>
                <w:b/>
                <w:sz w:val="19"/>
              </w:rPr>
              <w:t>Signature</w:t>
            </w:r>
          </w:p>
        </w:tc>
      </w:tr>
      <w:tr>
        <w:tc>
          <w:tcPr>
            <w:tcW w:type="dxa" w:w="2948"/>
          </w:tcPr>
          <w:p>
            <w:pPr>
              <w:spacing w:after="20"/>
            </w:pPr>
            <w:r/>
            <w:r>
              <w:rPr>
                <w:sz w:val="19"/>
              </w:rPr>
            </w:r>
          </w:p>
        </w:tc>
        <w:tc>
          <w:tcPr>
            <w:tcW w:type="dxa" w:w="2608"/>
          </w:tcPr>
          <w:p>
            <w:pPr>
              <w:spacing w:after="20"/>
            </w:pPr>
            <w:r/>
            <w:r>
              <w:rPr>
                <w:sz w:val="19"/>
              </w:rPr>
            </w:r>
          </w:p>
        </w:tc>
        <w:tc>
          <w:tcPr>
            <w:tcW w:type="dxa" w:w="2041"/>
          </w:tcPr>
          <w:p>
            <w:pPr>
              <w:spacing w:after="20"/>
            </w:pPr>
            <w:r/>
            <w:r>
              <w:rPr>
                <w:sz w:val="19"/>
              </w:rPr>
            </w:r>
          </w:p>
        </w:tc>
        <w:tc>
          <w:tcPr>
            <w:tcW w:type="dxa" w:w="2268"/>
          </w:tcPr>
          <w:p>
            <w:pPr>
              <w:spacing w:after="20"/>
            </w:pPr>
            <w:r/>
            <w:r>
              <w:rPr>
                <w:sz w:val="19"/>
              </w:rPr>
            </w:r>
          </w:p>
        </w:tc>
      </w:tr>
      <w:tr>
        <w:tc>
          <w:tcPr>
            <w:tcW w:type="dxa" w:w="2948"/>
          </w:tcPr>
          <w:p>
            <w:pPr>
              <w:spacing w:after="20"/>
            </w:pPr>
            <w:r/>
            <w:r>
              <w:rPr>
                <w:sz w:val="19"/>
              </w:rPr>
            </w:r>
          </w:p>
        </w:tc>
        <w:tc>
          <w:tcPr>
            <w:tcW w:type="dxa" w:w="2608"/>
          </w:tcPr>
          <w:p>
            <w:pPr>
              <w:spacing w:after="20"/>
            </w:pPr>
            <w:r/>
            <w:r>
              <w:rPr>
                <w:sz w:val="19"/>
              </w:rPr>
            </w:r>
          </w:p>
        </w:tc>
        <w:tc>
          <w:tcPr>
            <w:tcW w:type="dxa" w:w="2041"/>
          </w:tcPr>
          <w:p>
            <w:pPr>
              <w:spacing w:after="20"/>
            </w:pPr>
            <w:r/>
            <w:r>
              <w:rPr>
                <w:sz w:val="19"/>
              </w:rPr>
            </w:r>
          </w:p>
        </w:tc>
        <w:tc>
          <w:tcPr>
            <w:tcW w:type="dxa" w:w="2268"/>
          </w:tcPr>
          <w:p>
            <w:pPr>
              <w:spacing w:after="20"/>
            </w:pPr>
            <w:r/>
            <w:r>
              <w:rPr>
                <w:sz w:val="19"/>
              </w:rPr>
            </w:r>
          </w:p>
        </w:tc>
      </w:tr>
      <w:tr>
        <w:tc>
          <w:tcPr>
            <w:tcW w:type="dxa" w:w="2948"/>
          </w:tcPr>
          <w:p>
            <w:pPr>
              <w:spacing w:after="20"/>
            </w:pPr>
            <w:r/>
            <w:r>
              <w:rPr>
                <w:sz w:val="19"/>
              </w:rPr>
            </w:r>
          </w:p>
        </w:tc>
        <w:tc>
          <w:tcPr>
            <w:tcW w:type="dxa" w:w="2608"/>
          </w:tcPr>
          <w:p>
            <w:pPr>
              <w:spacing w:after="20"/>
            </w:pPr>
            <w:r/>
            <w:r>
              <w:rPr>
                <w:sz w:val="19"/>
              </w:rPr>
            </w:r>
          </w:p>
        </w:tc>
        <w:tc>
          <w:tcPr>
            <w:tcW w:type="dxa" w:w="2041"/>
          </w:tcPr>
          <w:p>
            <w:pPr>
              <w:spacing w:after="20"/>
            </w:pPr>
            <w:r/>
            <w:r>
              <w:rPr>
                <w:sz w:val="19"/>
              </w:rPr>
            </w:r>
          </w:p>
        </w:tc>
        <w:tc>
          <w:tcPr>
            <w:tcW w:type="dxa" w:w="2268"/>
          </w:tcPr>
          <w:p>
            <w:pPr>
              <w:spacing w:after="20"/>
            </w:pPr>
            <w:r/>
            <w:r>
              <w:rPr>
                <w:sz w:val="19"/>
              </w:rPr>
            </w:r>
          </w:p>
        </w:tc>
      </w:tr>
      <w:tr>
        <w:tc>
          <w:tcPr>
            <w:tcW w:type="dxa" w:w="2948"/>
          </w:tcPr>
          <w:p>
            <w:pPr>
              <w:spacing w:after="20"/>
            </w:pPr>
            <w:r/>
            <w:r>
              <w:rPr>
                <w:sz w:val="19"/>
              </w:rPr>
            </w:r>
          </w:p>
        </w:tc>
        <w:tc>
          <w:tcPr>
            <w:tcW w:type="dxa" w:w="2608"/>
          </w:tcPr>
          <w:p>
            <w:pPr>
              <w:spacing w:after="20"/>
            </w:pPr>
            <w:r/>
            <w:r>
              <w:rPr>
                <w:sz w:val="19"/>
              </w:rPr>
            </w:r>
          </w:p>
        </w:tc>
        <w:tc>
          <w:tcPr>
            <w:tcW w:type="dxa" w:w="2041"/>
          </w:tcPr>
          <w:p>
            <w:pPr>
              <w:spacing w:after="20"/>
            </w:pPr>
            <w:r/>
            <w:r>
              <w:rPr>
                <w:sz w:val="19"/>
              </w:rPr>
            </w:r>
          </w:p>
        </w:tc>
        <w:tc>
          <w:tcPr>
            <w:tcW w:type="dxa" w:w="2268"/>
          </w:tcPr>
          <w:p>
            <w:pPr>
              <w:spacing w:after="20"/>
            </w:pPr>
            <w:r/>
            <w:r>
              <w:rPr>
                <w:sz w:val="19"/>
              </w:rPr>
            </w:r>
          </w:p>
        </w:tc>
      </w:tr>
      <w:tr>
        <w:tc>
          <w:tcPr>
            <w:tcW w:type="dxa" w:w="2948"/>
          </w:tcPr>
          <w:p>
            <w:pPr>
              <w:spacing w:after="20"/>
            </w:pPr>
            <w:r/>
            <w:r>
              <w:rPr>
                <w:sz w:val="19"/>
              </w:rPr>
            </w:r>
          </w:p>
        </w:tc>
        <w:tc>
          <w:tcPr>
            <w:tcW w:type="dxa" w:w="2608"/>
          </w:tcPr>
          <w:p>
            <w:pPr>
              <w:spacing w:after="20"/>
            </w:pPr>
            <w:r/>
            <w:r>
              <w:rPr>
                <w:sz w:val="19"/>
              </w:rPr>
            </w:r>
          </w:p>
        </w:tc>
        <w:tc>
          <w:tcPr>
            <w:tcW w:type="dxa" w:w="2041"/>
          </w:tcPr>
          <w:p>
            <w:pPr>
              <w:spacing w:after="20"/>
            </w:pPr>
            <w:r/>
            <w:r>
              <w:rPr>
                <w:sz w:val="19"/>
              </w:rPr>
            </w:r>
          </w:p>
        </w:tc>
        <w:tc>
          <w:tcPr>
            <w:tcW w:type="dxa" w:w="2268"/>
          </w:tcPr>
          <w:p>
            <w:pPr>
              <w:spacing w:after="20"/>
            </w:pPr>
            <w:r/>
            <w:r>
              <w:rPr>
                <w:sz w:val="19"/>
              </w:rPr>
            </w:r>
          </w:p>
        </w:tc>
      </w:tr>
      <w:tr>
        <w:tc>
          <w:tcPr>
            <w:tcW w:type="dxa" w:w="2948"/>
          </w:tcPr>
          <w:p>
            <w:pPr>
              <w:spacing w:after="20"/>
            </w:pPr>
            <w:r/>
            <w:r>
              <w:rPr>
                <w:sz w:val="19"/>
              </w:rPr>
            </w:r>
          </w:p>
        </w:tc>
        <w:tc>
          <w:tcPr>
            <w:tcW w:type="dxa" w:w="2608"/>
          </w:tcPr>
          <w:p>
            <w:pPr>
              <w:spacing w:after="20"/>
            </w:pPr>
            <w:r/>
            <w:r>
              <w:rPr>
                <w:sz w:val="19"/>
              </w:rPr>
            </w:r>
          </w:p>
        </w:tc>
        <w:tc>
          <w:tcPr>
            <w:tcW w:type="dxa" w:w="2041"/>
          </w:tcPr>
          <w:p>
            <w:pPr>
              <w:spacing w:after="20"/>
            </w:pPr>
            <w:r/>
            <w:r>
              <w:rPr>
                <w:sz w:val="19"/>
              </w:rPr>
            </w:r>
          </w:p>
        </w:tc>
        <w:tc>
          <w:tcPr>
            <w:tcW w:type="dxa" w:w="2268"/>
          </w:tcPr>
          <w:p>
            <w:pPr>
              <w:spacing w:after="20"/>
            </w:pPr>
            <w:r/>
            <w:r>
              <w:rPr>
                <w:sz w:val="19"/>
              </w:rPr>
            </w:r>
          </w:p>
        </w:tc>
      </w:tr>
      <w:tr>
        <w:tc>
          <w:tcPr>
            <w:tcW w:type="dxa" w:w="2948"/>
          </w:tcPr>
          <w:p>
            <w:pPr>
              <w:spacing w:after="20"/>
            </w:pPr>
            <w:r/>
            <w:r>
              <w:rPr>
                <w:sz w:val="19"/>
              </w:rPr>
            </w:r>
          </w:p>
        </w:tc>
        <w:tc>
          <w:tcPr>
            <w:tcW w:type="dxa" w:w="2608"/>
          </w:tcPr>
          <w:p>
            <w:pPr>
              <w:spacing w:after="20"/>
            </w:pPr>
            <w:r/>
            <w:r>
              <w:rPr>
                <w:sz w:val="19"/>
              </w:rPr>
            </w:r>
          </w:p>
        </w:tc>
        <w:tc>
          <w:tcPr>
            <w:tcW w:type="dxa" w:w="2041"/>
          </w:tcPr>
          <w:p>
            <w:pPr>
              <w:spacing w:after="20"/>
            </w:pPr>
            <w:r/>
            <w:r>
              <w:rPr>
                <w:sz w:val="19"/>
              </w:rPr>
            </w:r>
          </w:p>
        </w:tc>
        <w:tc>
          <w:tcPr>
            <w:tcW w:type="dxa" w:w="2268"/>
          </w:tcPr>
          <w:p>
            <w:pPr>
              <w:spacing w:after="20"/>
            </w:pPr>
            <w:r/>
            <w:r>
              <w:rPr>
                <w:sz w:val="19"/>
              </w:rPr>
            </w:r>
          </w:p>
        </w:tc>
      </w:tr>
      <w:tr>
        <w:tc>
          <w:tcPr>
            <w:tcW w:type="dxa" w:w="2948"/>
          </w:tcPr>
          <w:p>
            <w:pPr>
              <w:spacing w:after="20"/>
            </w:pPr>
            <w:r/>
            <w:r>
              <w:rPr>
                <w:sz w:val="19"/>
              </w:rPr>
            </w:r>
          </w:p>
        </w:tc>
        <w:tc>
          <w:tcPr>
            <w:tcW w:type="dxa" w:w="2608"/>
          </w:tcPr>
          <w:p>
            <w:pPr>
              <w:spacing w:after="20"/>
            </w:pPr>
            <w:r/>
            <w:r>
              <w:rPr>
                <w:sz w:val="19"/>
              </w:rPr>
            </w:r>
          </w:p>
        </w:tc>
        <w:tc>
          <w:tcPr>
            <w:tcW w:type="dxa" w:w="2041"/>
          </w:tcPr>
          <w:p>
            <w:pPr>
              <w:spacing w:after="20"/>
            </w:pPr>
            <w:r/>
            <w:r>
              <w:rPr>
                <w:sz w:val="19"/>
              </w:rPr>
            </w:r>
          </w:p>
        </w:tc>
        <w:tc>
          <w:tcPr>
            <w:tcW w:type="dxa" w:w="2268"/>
          </w:tcPr>
          <w:p>
            <w:pPr>
              <w:spacing w:after="20"/>
            </w:pPr>
            <w:r/>
            <w:r>
              <w:rPr>
                <w:sz w:val="19"/>
              </w:rPr>
            </w:r>
          </w:p>
        </w:tc>
      </w:tr>
      <w:tr>
        <w:tc>
          <w:tcPr>
            <w:tcW w:type="dxa" w:w="2948"/>
          </w:tcPr>
          <w:p>
            <w:pPr>
              <w:spacing w:after="20"/>
            </w:pPr>
            <w:r/>
            <w:r>
              <w:rPr>
                <w:sz w:val="19"/>
              </w:rPr>
            </w:r>
          </w:p>
        </w:tc>
        <w:tc>
          <w:tcPr>
            <w:tcW w:type="dxa" w:w="2608"/>
          </w:tcPr>
          <w:p>
            <w:pPr>
              <w:spacing w:after="20"/>
            </w:pPr>
            <w:r/>
            <w:r>
              <w:rPr>
                <w:sz w:val="19"/>
              </w:rPr>
            </w:r>
          </w:p>
        </w:tc>
        <w:tc>
          <w:tcPr>
            <w:tcW w:type="dxa" w:w="2041"/>
          </w:tcPr>
          <w:p>
            <w:pPr>
              <w:spacing w:after="20"/>
            </w:pPr>
            <w:r/>
            <w:r>
              <w:rPr>
                <w:sz w:val="19"/>
              </w:rPr>
            </w:r>
          </w:p>
        </w:tc>
        <w:tc>
          <w:tcPr>
            <w:tcW w:type="dxa" w:w="2268"/>
          </w:tcPr>
          <w:p>
            <w:pPr>
              <w:spacing w:after="20"/>
            </w:pPr>
            <w:r/>
            <w:r>
              <w:rPr>
                <w:sz w:val="19"/>
              </w:rPr>
            </w:r>
          </w:p>
        </w:tc>
      </w:tr>
      <w:tr>
        <w:tc>
          <w:tcPr>
            <w:tcW w:type="dxa" w:w="2948"/>
          </w:tcPr>
          <w:p>
            <w:pPr>
              <w:spacing w:after="20"/>
            </w:pPr>
            <w:r/>
            <w:r>
              <w:rPr>
                <w:sz w:val="19"/>
              </w:rPr>
            </w:r>
          </w:p>
        </w:tc>
        <w:tc>
          <w:tcPr>
            <w:tcW w:type="dxa" w:w="2608"/>
          </w:tcPr>
          <w:p>
            <w:pPr>
              <w:spacing w:after="20"/>
            </w:pPr>
            <w:r/>
            <w:r>
              <w:rPr>
                <w:sz w:val="19"/>
              </w:rPr>
            </w:r>
          </w:p>
        </w:tc>
        <w:tc>
          <w:tcPr>
            <w:tcW w:type="dxa" w:w="2041"/>
          </w:tcPr>
          <w:p>
            <w:pPr>
              <w:spacing w:after="20"/>
            </w:pPr>
            <w:r/>
            <w:r>
              <w:rPr>
                <w:sz w:val="19"/>
              </w:rPr>
            </w:r>
          </w:p>
        </w:tc>
        <w:tc>
          <w:tcPr>
            <w:tcW w:type="dxa" w:w="2268"/>
          </w:tcPr>
          <w:p>
            <w:pPr>
              <w:spacing w:after="20"/>
            </w:pPr>
            <w:r/>
            <w:r>
              <w:rPr>
                <w:sz w:val="19"/>
              </w:rPr>
            </w:r>
          </w:p>
        </w:tc>
      </w:tr>
      <w:tr>
        <w:tc>
          <w:tcPr>
            <w:tcW w:type="dxa" w:w="2948"/>
          </w:tcPr>
          <w:p>
            <w:pPr>
              <w:spacing w:after="20"/>
            </w:pPr>
            <w:r/>
            <w:r>
              <w:rPr>
                <w:sz w:val="19"/>
              </w:rPr>
            </w:r>
          </w:p>
        </w:tc>
        <w:tc>
          <w:tcPr>
            <w:tcW w:type="dxa" w:w="2608"/>
          </w:tcPr>
          <w:p>
            <w:pPr>
              <w:spacing w:after="20"/>
            </w:pPr>
            <w:r/>
            <w:r>
              <w:rPr>
                <w:sz w:val="19"/>
              </w:rPr>
            </w:r>
          </w:p>
        </w:tc>
        <w:tc>
          <w:tcPr>
            <w:tcW w:type="dxa" w:w="2041"/>
          </w:tcPr>
          <w:p>
            <w:pPr>
              <w:spacing w:after="20"/>
            </w:pPr>
            <w:r/>
            <w:r>
              <w:rPr>
                <w:sz w:val="19"/>
              </w:rPr>
            </w:r>
          </w:p>
        </w:tc>
        <w:tc>
          <w:tcPr>
            <w:tcW w:type="dxa" w:w="2268"/>
          </w:tcPr>
          <w:p>
            <w:pPr>
              <w:spacing w:after="20"/>
            </w:pPr>
            <w:r/>
            <w:r>
              <w:rPr>
                <w:sz w:val="19"/>
              </w:rPr>
            </w:r>
          </w:p>
        </w:tc>
      </w:tr>
      <w:tr>
        <w:tc>
          <w:tcPr>
            <w:tcW w:type="dxa" w:w="2948"/>
          </w:tcPr>
          <w:p>
            <w:pPr>
              <w:spacing w:after="20"/>
            </w:pPr>
            <w:r/>
            <w:r>
              <w:rPr>
                <w:sz w:val="19"/>
              </w:rPr>
            </w:r>
          </w:p>
        </w:tc>
        <w:tc>
          <w:tcPr>
            <w:tcW w:type="dxa" w:w="2608"/>
          </w:tcPr>
          <w:p>
            <w:pPr>
              <w:spacing w:after="20"/>
            </w:pPr>
            <w:r/>
            <w:r>
              <w:rPr>
                <w:sz w:val="19"/>
              </w:rPr>
            </w:r>
          </w:p>
        </w:tc>
        <w:tc>
          <w:tcPr>
            <w:tcW w:type="dxa" w:w="2041"/>
          </w:tcPr>
          <w:p>
            <w:pPr>
              <w:spacing w:after="20"/>
            </w:pPr>
            <w:r/>
            <w:r>
              <w:rPr>
                <w:sz w:val="19"/>
              </w:rPr>
            </w:r>
          </w:p>
        </w:tc>
        <w:tc>
          <w:tcPr>
            <w:tcW w:type="dxa" w:w="2268"/>
          </w:tcPr>
          <w:p>
            <w:pPr>
              <w:spacing w:after="20"/>
            </w:pPr>
            <w:r/>
            <w:r>
              <w:rPr>
                <w:sz w:val="19"/>
              </w:rPr>
            </w:r>
          </w:p>
        </w:tc>
      </w:tr>
      <w:tr>
        <w:tc>
          <w:tcPr>
            <w:tcW w:type="dxa" w:w="2948"/>
          </w:tcPr>
          <w:p>
            <w:pPr>
              <w:spacing w:after="20"/>
            </w:pPr>
            <w:r/>
            <w:r>
              <w:rPr>
                <w:sz w:val="19"/>
              </w:rPr>
            </w:r>
          </w:p>
        </w:tc>
        <w:tc>
          <w:tcPr>
            <w:tcW w:type="dxa" w:w="2608"/>
          </w:tcPr>
          <w:p>
            <w:pPr>
              <w:spacing w:after="20"/>
            </w:pPr>
            <w:r/>
            <w:r>
              <w:rPr>
                <w:sz w:val="19"/>
              </w:rPr>
            </w:r>
          </w:p>
        </w:tc>
        <w:tc>
          <w:tcPr>
            <w:tcW w:type="dxa" w:w="2041"/>
          </w:tcPr>
          <w:p>
            <w:pPr>
              <w:spacing w:after="20"/>
            </w:pPr>
            <w:r/>
            <w:r>
              <w:rPr>
                <w:sz w:val="19"/>
              </w:rPr>
            </w:r>
          </w:p>
        </w:tc>
        <w:tc>
          <w:tcPr>
            <w:tcW w:type="dxa" w:w="2268"/>
          </w:tcPr>
          <w:p>
            <w:pPr>
              <w:spacing w:after="20"/>
            </w:pPr>
            <w:r/>
            <w:r>
              <w:rPr>
                <w:sz w:val="19"/>
              </w:rPr>
            </w:r>
          </w:p>
        </w:tc>
      </w:tr>
      <w:tr>
        <w:tc>
          <w:tcPr>
            <w:tcW w:type="dxa" w:w="2948"/>
          </w:tcPr>
          <w:p>
            <w:pPr>
              <w:spacing w:after="20"/>
            </w:pPr>
            <w:r/>
            <w:r>
              <w:rPr>
                <w:sz w:val="19"/>
              </w:rPr>
            </w:r>
          </w:p>
        </w:tc>
        <w:tc>
          <w:tcPr>
            <w:tcW w:type="dxa" w:w="2608"/>
          </w:tcPr>
          <w:p>
            <w:pPr>
              <w:spacing w:after="20"/>
            </w:pPr>
            <w:r/>
            <w:r>
              <w:rPr>
                <w:sz w:val="19"/>
              </w:rPr>
            </w:r>
          </w:p>
        </w:tc>
        <w:tc>
          <w:tcPr>
            <w:tcW w:type="dxa" w:w="2041"/>
          </w:tcPr>
          <w:p>
            <w:pPr>
              <w:spacing w:after="20"/>
            </w:pPr>
            <w:r/>
            <w:r>
              <w:rPr>
                <w:sz w:val="19"/>
              </w:rPr>
            </w:r>
          </w:p>
        </w:tc>
        <w:tc>
          <w:tcPr>
            <w:tcW w:type="dxa" w:w="2268"/>
          </w:tcPr>
          <w:p>
            <w:pPr>
              <w:spacing w:after="20"/>
            </w:pPr>
            <w:r/>
            <w:r>
              <w:rPr>
                <w:sz w:val="19"/>
              </w:rPr>
            </w:r>
          </w:p>
        </w:tc>
      </w:tr>
      <w:tr>
        <w:tc>
          <w:tcPr>
            <w:tcW w:type="dxa" w:w="2948"/>
          </w:tcPr>
          <w:p>
            <w:pPr>
              <w:spacing w:after="20"/>
            </w:pPr>
            <w:r/>
            <w:r>
              <w:rPr>
                <w:sz w:val="19"/>
              </w:rPr>
            </w:r>
          </w:p>
        </w:tc>
        <w:tc>
          <w:tcPr>
            <w:tcW w:type="dxa" w:w="2608"/>
          </w:tcPr>
          <w:p>
            <w:pPr>
              <w:spacing w:after="20"/>
            </w:pPr>
            <w:r/>
            <w:r>
              <w:rPr>
                <w:sz w:val="19"/>
              </w:rPr>
            </w:r>
          </w:p>
        </w:tc>
        <w:tc>
          <w:tcPr>
            <w:tcW w:type="dxa" w:w="2041"/>
          </w:tcPr>
          <w:p>
            <w:pPr>
              <w:spacing w:after="20"/>
            </w:pPr>
            <w:r/>
            <w:r>
              <w:rPr>
                <w:sz w:val="19"/>
              </w:rPr>
            </w:r>
          </w:p>
        </w:tc>
        <w:tc>
          <w:tcPr>
            <w:tcW w:type="dxa" w:w="2268"/>
          </w:tcPr>
          <w:p>
            <w:pPr>
              <w:spacing w:after="20"/>
            </w:pPr>
            <w:r/>
            <w:r>
              <w:rPr>
                <w:sz w:val="19"/>
              </w:rPr>
            </w:r>
          </w:p>
        </w:tc>
      </w:tr>
      <w:tr>
        <w:tc>
          <w:tcPr>
            <w:tcW w:type="dxa" w:w="2948"/>
          </w:tcPr>
          <w:p>
            <w:pPr>
              <w:spacing w:after="20"/>
            </w:pPr>
            <w:r/>
            <w:r>
              <w:rPr>
                <w:sz w:val="19"/>
              </w:rPr>
            </w:r>
          </w:p>
        </w:tc>
        <w:tc>
          <w:tcPr>
            <w:tcW w:type="dxa" w:w="2608"/>
          </w:tcPr>
          <w:p>
            <w:pPr>
              <w:spacing w:after="20"/>
            </w:pPr>
            <w:r/>
            <w:r>
              <w:rPr>
                <w:sz w:val="19"/>
              </w:rPr>
            </w:r>
          </w:p>
        </w:tc>
        <w:tc>
          <w:tcPr>
            <w:tcW w:type="dxa" w:w="2041"/>
          </w:tcPr>
          <w:p>
            <w:pPr>
              <w:spacing w:after="20"/>
            </w:pPr>
            <w:r/>
            <w:r>
              <w:rPr>
                <w:sz w:val="19"/>
              </w:rPr>
            </w:r>
          </w:p>
        </w:tc>
        <w:tc>
          <w:tcPr>
            <w:tcW w:type="dxa" w:w="2268"/>
          </w:tcPr>
          <w:p>
            <w:pPr>
              <w:spacing w:after="20"/>
            </w:pPr>
            <w:r/>
            <w:r>
              <w:rPr>
                <w:sz w:val="19"/>
              </w:rPr>
            </w:r>
          </w:p>
        </w:tc>
      </w:tr>
    </w:tbl>
    <w:p/>
    <w:p>
      <w:pPr>
        <w:pStyle w:val="Heading3"/>
      </w:pPr>
      <w:r>
        <w:t>Questions raised, and the answers given</w:t>
      </w:r>
    </w:p>
    <w:tbl>
      <w:tblPr>
        <w:tblStyle w:val="TableGrid"/>
        <w:tblW w:type="auto" w:w="0"/>
        <w:jc w:val="center"/>
        <w:tblLook w:firstColumn="1" w:firstRow="1" w:lastColumn="0" w:lastRow="0" w:noHBand="0" w:noVBand="1" w:val="04A0"/>
      </w:tblPr>
      <w:tblGrid>
        <w:gridCol w:w="4933"/>
        <w:gridCol w:w="4933"/>
      </w:tblGrid>
      <w:tr>
        <w:trPr>
          <w:tblHeader w:val="true"/>
        </w:trPr>
        <w:tc>
          <w:tcPr>
            <w:tcW w:type="dxa" w:w="4535"/>
            <w:shd w:val="clear" w:color="auto" w:fill="E8EAF1"/>
          </w:tcPr>
          <w:p>
            <w:r/>
            <w:r>
              <w:rPr>
                <w:b/>
                <w:sz w:val="19"/>
              </w:rPr>
              <w:t>Question</w:t>
            </w:r>
          </w:p>
        </w:tc>
        <w:tc>
          <w:tcPr>
            <w:tcW w:type="dxa" w:w="5329"/>
            <w:shd w:val="clear" w:color="auto" w:fill="E8EAF1"/>
          </w:tcPr>
          <w:p>
            <w:r/>
            <w:r>
              <w:rPr>
                <w:b/>
                <w:sz w:val="19"/>
              </w:rPr>
              <w:t>Answer given</w:t>
            </w:r>
          </w:p>
        </w:tc>
      </w:tr>
      <w:tr>
        <w:tc>
          <w:tcPr>
            <w:tcW w:type="dxa" w:w="4535"/>
          </w:tcPr>
          <w:p>
            <w:pPr>
              <w:spacing w:after="20"/>
            </w:pPr>
            <w:r/>
            <w:r>
              <w:rPr>
                <w:sz w:val="19"/>
              </w:rPr>
            </w:r>
          </w:p>
        </w:tc>
        <w:tc>
          <w:tcPr>
            <w:tcW w:type="dxa" w:w="5329"/>
          </w:tcPr>
          <w:p>
            <w:pPr>
              <w:spacing w:after="20"/>
            </w:pPr>
            <w:r/>
            <w:r>
              <w:rPr>
                <w:sz w:val="19"/>
              </w:rPr>
            </w:r>
          </w:p>
        </w:tc>
      </w:tr>
      <w:tr>
        <w:tc>
          <w:tcPr>
            <w:tcW w:type="dxa" w:w="4535"/>
          </w:tcPr>
          <w:p>
            <w:pPr>
              <w:spacing w:after="20"/>
            </w:pPr>
            <w:r/>
            <w:r>
              <w:rPr>
                <w:sz w:val="19"/>
              </w:rPr>
            </w:r>
          </w:p>
        </w:tc>
        <w:tc>
          <w:tcPr>
            <w:tcW w:type="dxa" w:w="5329"/>
          </w:tcPr>
          <w:p>
            <w:pPr>
              <w:spacing w:after="20"/>
            </w:pPr>
            <w:r/>
            <w:r>
              <w:rPr>
                <w:sz w:val="19"/>
              </w:rPr>
            </w:r>
          </w:p>
        </w:tc>
      </w:tr>
      <w:tr>
        <w:tc>
          <w:tcPr>
            <w:tcW w:type="dxa" w:w="4535"/>
          </w:tcPr>
          <w:p>
            <w:pPr>
              <w:spacing w:after="20"/>
            </w:pPr>
            <w:r/>
            <w:r>
              <w:rPr>
                <w:sz w:val="19"/>
              </w:rPr>
            </w:r>
          </w:p>
        </w:tc>
        <w:tc>
          <w:tcPr>
            <w:tcW w:type="dxa" w:w="5329"/>
          </w:tcPr>
          <w:p>
            <w:pPr>
              <w:spacing w:after="20"/>
            </w:pPr>
            <w:r/>
            <w:r>
              <w:rPr>
                <w:sz w:val="19"/>
              </w:rPr>
            </w:r>
          </w:p>
        </w:tc>
      </w:tr>
    </w:tbl>
    <w:p/>
    <w:p>
      <w:pPr>
        <w:pStyle w:val="Heading3"/>
      </w:pPr>
      <w:r>
        <w:t>Actions agreed</w:t>
      </w:r>
    </w:p>
    <w:tbl>
      <w:tblPr>
        <w:tblStyle w:val="TableGrid"/>
        <w:tblW w:type="auto" w:w="0"/>
        <w:jc w:val="center"/>
        <w:tblLook w:firstColumn="1" w:firstRow="1" w:lastColumn="0" w:lastRow="0" w:noHBand="0" w:noVBand="1" w:val="04A0"/>
      </w:tblPr>
      <w:tblGrid>
        <w:gridCol w:w="3289"/>
        <w:gridCol w:w="3289"/>
        <w:gridCol w:w="3289"/>
      </w:tblGrid>
      <w:tr>
        <w:trPr>
          <w:tblHeader w:val="true"/>
        </w:trPr>
        <w:tc>
          <w:tcPr>
            <w:tcW w:type="dxa" w:w="5669"/>
            <w:shd w:val="clear" w:color="auto" w:fill="E8EAF1"/>
          </w:tcPr>
          <w:p>
            <w:r/>
            <w:r>
              <w:rPr>
                <w:b/>
                <w:sz w:val="19"/>
              </w:rPr>
              <w:t>Action</w:t>
            </w:r>
          </w:p>
        </w:tc>
        <w:tc>
          <w:tcPr>
            <w:tcW w:type="dxa" w:w="2494"/>
            <w:shd w:val="clear" w:color="auto" w:fill="E8EAF1"/>
          </w:tcPr>
          <w:p>
            <w:r/>
            <w:r>
              <w:rPr>
                <w:b/>
                <w:sz w:val="19"/>
              </w:rPr>
              <w:t>Who</w:t>
            </w:r>
          </w:p>
        </w:tc>
        <w:tc>
          <w:tcPr>
            <w:tcW w:type="dxa" w:w="1701"/>
            <w:shd w:val="clear" w:color="auto" w:fill="E8EAF1"/>
          </w:tcPr>
          <w:p>
            <w:r/>
            <w:r>
              <w:rPr>
                <w:b/>
                <w:sz w:val="19"/>
              </w:rPr>
              <w:t>By when</w:t>
            </w:r>
          </w:p>
        </w:tc>
      </w:tr>
      <w:tr>
        <w:tc>
          <w:tcPr>
            <w:tcW w:type="dxa" w:w="5669"/>
          </w:tcPr>
          <w:p>
            <w:pPr>
              <w:spacing w:after="20"/>
            </w:pPr>
            <w:r/>
            <w:r>
              <w:rPr>
                <w:sz w:val="19"/>
              </w:rPr>
            </w:r>
          </w:p>
        </w:tc>
        <w:tc>
          <w:tcPr>
            <w:tcW w:type="dxa" w:w="2494"/>
          </w:tcPr>
          <w:p>
            <w:pPr>
              <w:spacing w:after="20"/>
            </w:pPr>
            <w:r/>
            <w:r>
              <w:rPr>
                <w:sz w:val="19"/>
              </w:rPr>
            </w:r>
          </w:p>
        </w:tc>
        <w:tc>
          <w:tcPr>
            <w:tcW w:type="dxa" w:w="1701"/>
          </w:tcPr>
          <w:p>
            <w:pPr>
              <w:spacing w:after="20"/>
            </w:pPr>
            <w:r/>
            <w:r>
              <w:rPr>
                <w:sz w:val="19"/>
              </w:rPr>
            </w:r>
          </w:p>
        </w:tc>
      </w:tr>
      <w:tr>
        <w:tc>
          <w:tcPr>
            <w:tcW w:type="dxa" w:w="5669"/>
          </w:tcPr>
          <w:p>
            <w:pPr>
              <w:spacing w:after="20"/>
            </w:pPr>
            <w:r/>
            <w:r>
              <w:rPr>
                <w:sz w:val="19"/>
              </w:rPr>
            </w:r>
          </w:p>
        </w:tc>
        <w:tc>
          <w:tcPr>
            <w:tcW w:type="dxa" w:w="2494"/>
          </w:tcPr>
          <w:p>
            <w:pPr>
              <w:spacing w:after="20"/>
            </w:pPr>
            <w:r/>
            <w:r>
              <w:rPr>
                <w:sz w:val="19"/>
              </w:rPr>
            </w:r>
          </w:p>
        </w:tc>
        <w:tc>
          <w:tcPr>
            <w:tcW w:type="dxa" w:w="1701"/>
          </w:tcPr>
          <w:p>
            <w:pPr>
              <w:spacing w:after="20"/>
            </w:pPr>
            <w:r/>
            <w:r>
              <w:rPr>
                <w:sz w:val="19"/>
              </w:rPr>
            </w:r>
          </w:p>
        </w:tc>
      </w:tr>
      <w:tr>
        <w:tc>
          <w:tcPr>
            <w:tcW w:type="dxa" w:w="5669"/>
          </w:tcPr>
          <w:p>
            <w:pPr>
              <w:spacing w:after="20"/>
            </w:pPr>
            <w:r/>
            <w:r>
              <w:rPr>
                <w:sz w:val="19"/>
              </w:rPr>
            </w:r>
          </w:p>
        </w:tc>
        <w:tc>
          <w:tcPr>
            <w:tcW w:type="dxa" w:w="2494"/>
          </w:tcPr>
          <w:p>
            <w:pPr>
              <w:spacing w:after="20"/>
            </w:pPr>
            <w:r/>
            <w:r>
              <w:rPr>
                <w:sz w:val="19"/>
              </w:rPr>
            </w:r>
          </w:p>
        </w:tc>
        <w:tc>
          <w:tcPr>
            <w:tcW w:type="dxa" w:w="1701"/>
          </w:tcPr>
          <w:p>
            <w:pPr>
              <w:spacing w:after="20"/>
            </w:pPr>
            <w:r/>
            <w:r>
              <w:rPr>
                <w:sz w:val="19"/>
              </w:rPr>
            </w:r>
          </w:p>
        </w:tc>
      </w:tr>
    </w:tbl>
    <w:p/>
    <w:tbl>
      <w:tblPr>
        <w:tblStyle w:val="TableGrid"/>
        <w:tblW w:type="auto" w:w="0"/>
        <w:jc w:val="center"/>
        <w:tblLook w:firstColumn="1" w:firstRow="1" w:lastColumn="0" w:lastRow="0" w:noHBand="0" w:noVBand="1" w:val="04A0"/>
      </w:tblPr>
      <w:tblGrid>
        <w:gridCol w:w="3289"/>
        <w:gridCol w:w="3289"/>
        <w:gridCol w:w="3289"/>
      </w:tblGrid>
      <w:tr>
        <w:trPr>
          <w:tblHeader w:val="true"/>
        </w:trPr>
        <w:tc>
          <w:tcPr>
            <w:tcW w:type="dxa" w:w="4195"/>
            <w:shd w:val="clear" w:color="auto" w:fill="E8EAF1"/>
          </w:tcPr>
          <w:p>
            <w:r/>
            <w:r>
              <w:rPr>
                <w:b/>
                <w:sz w:val="19"/>
              </w:rPr>
              <w:t>Talk given by (signature)</w:t>
            </w:r>
          </w:p>
        </w:tc>
        <w:tc>
          <w:tcPr>
            <w:tcW w:type="dxa" w:w="3402"/>
            <w:shd w:val="clear" w:color="auto" w:fill="E8EAF1"/>
          </w:tcPr>
          <w:p>
            <w:r/>
            <w:r>
              <w:rPr>
                <w:b/>
                <w:sz w:val="19"/>
              </w:rPr>
              <w:t>Position</w:t>
            </w:r>
          </w:p>
        </w:tc>
        <w:tc>
          <w:tcPr>
            <w:tcW w:type="dxa" w:w="2268"/>
            <w:shd w:val="clear" w:color="auto" w:fill="E8EAF1"/>
          </w:tcPr>
          <w:p>
            <w:r/>
            <w:r>
              <w:rPr>
                <w:b/>
                <w:sz w:val="19"/>
              </w:rPr>
              <w:t>Date</w:t>
            </w:r>
          </w:p>
        </w:tc>
      </w:tr>
      <w:tr>
        <w:tc>
          <w:tcPr>
            <w:tcW w:type="dxa" w:w="4195"/>
          </w:tcPr>
          <w:p>
            <w:pPr>
              <w:spacing w:after="20"/>
            </w:pPr>
            <w:r/>
            <w:r>
              <w:rPr>
                <w:sz w:val="19"/>
              </w:rPr>
            </w:r>
          </w:p>
        </w:tc>
        <w:tc>
          <w:tcPr>
            <w:tcW w:type="dxa" w:w="3402"/>
          </w:tcPr>
          <w:p>
            <w:pPr>
              <w:spacing w:after="20"/>
            </w:pPr>
            <w:r/>
            <w:r>
              <w:rPr>
                <w:sz w:val="19"/>
              </w:rPr>
            </w:r>
          </w:p>
        </w:tc>
        <w:tc>
          <w:tcPr>
            <w:tcW w:type="dxa" w:w="2268"/>
          </w:tcPr>
          <w:p>
            <w:pPr>
              <w:spacing w:after="20"/>
            </w:pPr>
            <w:r/>
            <w:r>
              <w:rPr>
                <w:sz w:val="19"/>
              </w:rPr>
            </w:r>
          </w:p>
        </w:tc>
      </w:tr>
    </w:tbl>
    <w:p/>
    <w:p>
      <w:r>
        <w:rPr>
          <w:i w:val="0"/>
          <w:color w:val="14214D"/>
          <w:sz w:val="16"/>
        </w:rPr>
        <w:t>Management of Health and Safety at Work Regulations 1999, regulation 10: information for employees.</w:t>
      </w:r>
    </w:p>
    <w:sectPr w:rsidR="00FC693F" w:rsidRPr="0006063C" w:rsidSect="00034616">
      <w:headerReference w:type="default" r:id="rId9"/>
      <w:footerReference w:type="default" r:id="rId10"/>
      <w:pgSz w:w="11906" w:h="16838"/>
      <w:pgMar w:top="1020" w:right="1020" w:bottom="1020" w:left="102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pPr>
    <w:r>
      <w:rPr>
        <w:color w:val="6B6B6B"/>
        <w:sz w:val="15"/>
      </w:rPr>
      <w:t>Free toolbox talk from unibuild.co.uk/toolbox-talks/ppe/. Read it as written or in your own words; edit it for your site.</w:t>
    </w:r>
  </w:p>
</w:ftr>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pPr>
    <w:r>
      <w:rPr>
        <w:color w:val="6B6B6B"/>
        <w:sz w:val="16"/>
      </w:rPr>
      <w:t>PPE toolbox talk   |   Site [            ]   |   Date [          ]</w:t>
    </w: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Arial" w:hAnsi="Arial" w:eastAsia="Arial"/>
      <w:sz w:val="20"/>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ascii="Arial" w:hAnsi="Arial"/>
      <w:b/>
      <w:bCs/>
      <w:color w:val="000000"/>
      <w:sz w:val="32"/>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ascii="Arial" w:hAnsi="Arial"/>
      <w:b/>
      <w:bCs/>
      <w:color w:val="000000"/>
      <w:sz w:val="24"/>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ascii="Arial" w:hAnsi="Arial"/>
      <w:b/>
      <w:bCs/>
      <w:color w:val="000000"/>
      <w:sz w:val="2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ascii="Arial" w:hAnsi="Arial"/>
      <w:b/>
      <w:color w:val="000000"/>
      <w:spacing w:val="5"/>
      <w:kern w:val="28"/>
      <w:sz w:val="48"/>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eader" Target="header1.xml"/><Relationship Id="rId10"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Words>1100</Words>
  <Characters>4623</Characters>
  <Application>Microsoft Macintosh Word</Application>
  <DocSecurity>0</DocSecurity>
  <Paragraphs>75</Paragraphs>
  <ScaleCrop>false</ScaleCrop>
  <HeadingPairs>
    <vt:vector size="2" baseType="variant">
      <vt:variant>
        <vt:lpstr>Title</vt:lpstr>
      </vt:variant>
      <vt:variant>
        <vt:i4>1</vt:i4>
      </vt:variant>
    </vt:vector>
  </HeadingPairs>
  <TitlesOfParts>
    <vt:vector size="1" baseType="lpstr">
      <vt:lpstr>PPE toolbox talk template</vt:lpstr>
    </vt:vector>
  </TitlesOfParts>
  <Manager/>
  <Company>Unibuild Technologies Limited</Company>
  <LinksUpToDate>false</LinksUpToDate>
  <CharactersWithSpaces>5655</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PPE toolbox talk with attendance record, free Word document | Unibuild</dc:title>
  <dc:subject>Why PPE is the last line of defence, what each item is for, and how to check, wear and look after it.</dc:subject>
  <dc:creator>Unibuild</dc:creator>
  <cp:keywords>PPE toolbox talk, PPE toolbox talk template Word, Word template, toolbox talk ppe, toolbox talk, toolbox talks, toolbox talk template, toolbox talk topics, toolbox talk attendance sheet, toolbox talk sign off sheet, safety briefing</cp:keywords>
  <dc:description>A two-page PPE toolbox talk: why it matters with the HSE figure, seven points to make, do and do not, questions for the team and a close, then an attendance record with names, signatures, questions raised and actions. This is the Word version, to edit in Microsoft Word or any program that opens .docx files. Free to download, use and reuse, from Unibuild (unibuild.co.uk). Page: https://unibuild.co.uk/toolbox-talks/ppe/</dc:description>
  <cp:lastModifiedBy>Unibuild</cp:lastModifiedBy>
  <cp:revision>1</cp:revision>
  <dcterms:created xsi:type="dcterms:W3CDTF">2026-10-07T00:00:00Z</dcterms:created>
  <dcterms:modified xsi:type="dcterms:W3CDTF">2026-10-07T08:05:18Z</dcterms:modified>
  <cp:category>Toolbox talk</cp:category>
  <dc:language>en-GB</dc:language>
  <dc:identifier>https://unibuild.co.uk/assets/downloads/ppe-toolbox-talk.docx</dc:identifier>
</cp:coreProperties>
</file>