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 w:val="0"/>
          <w:color w:val="6B6B6B"/>
          <w:sz w:val="18"/>
        </w:rPr>
        <w:t>[Your logo]</w:t>
      </w:r>
    </w:p>
    <w:p>
      <w:r>
        <w:rPr>
          <w:i w:val="0"/>
          <w:color w:val="6B6B6B"/>
          <w:sz w:val="20"/>
        </w:rPr>
        <w:t>Risk assessment and method statement</w:t>
      </w:r>
    </w:p>
    <w:p>
      <w:pPr>
        <w:pStyle w:val="Title"/>
      </w:pPr>
      <w:r>
        <w:t>Lone working risk assessment</w:t>
      </w:r>
    </w:p>
    <w:p>
      <w:r>
        <w:rPr>
          <w:i w:val="0"/>
          <w:sz w:val="22"/>
        </w:rPr>
        <w:t>Lone working on site, in buildings and on the road. Pre-filled with typical hazards, controls and sequence: edit it for this site.</w:t>
      </w:r>
    </w:p>
    <w:p>
      <w:r>
        <w:rPr>
          <w:i w:val="0"/>
          <w:color w:val="6B6B6B"/>
          <w:sz w:val="17"/>
        </w:rPr>
        <w:t>Management of Health and Safety at Work Regulations 1999, regulation 3. Management of Health and Safety at Work Regulations 1999.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Detail</w:t>
            </w:r>
          </w:p>
        </w:tc>
        <w:tc>
          <w:tcPr>
            <w:tcW w:type="dxa" w:w="6690"/>
            <w:shd w:val="clear" w:color="auto" w:fill="E8EAF1"/>
          </w:tcPr>
          <w:p>
            <w:r/>
            <w:r>
              <w:rPr>
                <w:b/>
                <w:sz w:val="19"/>
              </w:rPr>
              <w:t>Entry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Project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Site address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Activity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  <w:t>Lone working on site, in buildings and on the road</w:t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RAMS reference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Contractor carrying out the work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Principal contractor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Prepared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Approved by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Revision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  <w:t>Date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 w:val="0"/>
          <w:color w:val="6B6B6B"/>
          <w:sz w:val="18"/>
        </w:rPr>
        <w:t>Revision record. Reissue and rebrief when the sequence, the programme, the team or the conditions change.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020"/>
            <w:shd w:val="clear" w:color="auto" w:fill="E8EAF1"/>
          </w:tcPr>
          <w:p>
            <w:r/>
            <w:r>
              <w:rPr>
                <w:b/>
                <w:sz w:val="18"/>
              </w:rPr>
              <w:t>Rev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5669"/>
            <w:shd w:val="clear" w:color="auto" w:fill="E8EAF1"/>
          </w:tcPr>
          <w:p>
            <w:r/>
            <w:r>
              <w:rPr>
                <w:b/>
                <w:sz w:val="18"/>
              </w:rPr>
              <w:t>What changed</w:t>
            </w:r>
          </w:p>
        </w:tc>
        <w:tc>
          <w:tcPr>
            <w:tcW w:type="dxa" w:w="1814"/>
            <w:shd w:val="clear" w:color="auto" w:fill="E8EAF1"/>
          </w:tcPr>
          <w:p>
            <w:r/>
            <w:r>
              <w:rPr>
                <w:b/>
                <w:sz w:val="18"/>
              </w:rPr>
              <w:t>By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66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THE WORK</w:t>
      </w:r>
    </w:p>
    <w:p>
      <w:pPr>
        <w:pStyle w:val="Heading1"/>
      </w:pPr>
      <w:r>
        <w:t>The activity, the place and the people</w:t>
      </w:r>
    </w:p>
    <w:p>
      <w:pPr>
        <w:pStyle w:val="Heading2"/>
      </w:pPr>
      <w:r>
        <w:t>Scope of the activity</w:t>
      </w:r>
    </w:p>
    <w:p>
      <w:r>
        <w:rPr>
          <w:i w:val="0"/>
          <w:sz w:val="20"/>
        </w:rPr>
        <w:t>Work by [name or role] alone at [site or address], without close or direct supervision, for [tasks]. Includes travel to and from site and out-of-hours work between [times]. Not to be done alone: confined space entry, live electrical work, hot work, and work at height relying on a harness.</w:t>
      </w:r>
    </w:p>
    <w:p>
      <w:pPr>
        <w:pStyle w:val="Heading2"/>
      </w:pPr>
      <w:r>
        <w:t>Location and access</w:t>
      </w:r>
    </w:p>
    <w:p>
      <w:r>
        <w:rPr>
          <w:i w:val="0"/>
          <w:sz w:val="20"/>
        </w:rPr>
        <w:t>Access via [entrance]; keys from [keyholder]; alarm code held by [name]. Parking at [location], close to the entrance. Exits and fire alarm call point checked on arrival. Phone signal [checked / not available: use radio or landline].</w:t>
      </w:r>
    </w:p>
    <w:p>
      <w:pPr>
        <w:pStyle w:val="Heading2"/>
      </w:pPr>
      <w:r>
        <w:t>Interfaces with other trades</w:t>
      </w:r>
    </w:p>
    <w:p>
      <w:r>
        <w:rPr>
          <w:i w:val="0"/>
          <w:sz w:val="20"/>
        </w:rPr>
        <w:t>Occupants, building users or the public at [address]: [details]. Client or building manager told of the lone work and its times. Any other contractor on site at the same time: [name].</w:t>
      </w:r>
    </w:p>
    <w:p>
      <w:pPr>
        <w:pStyle w:val="Heading2"/>
      </w:pPr>
      <w:r>
        <w:t>Documents this RAMS relies on</w:t>
      </w:r>
    </w:p>
    <w:p>
      <w:r>
        <w:rPr>
          <w:i w:val="0"/>
          <w:sz w:val="20"/>
        </w:rPr>
        <w:t>Task RAMS [ref]; check-in schedule and contacts (this template); risk information for the address; building emergency plan; COSHH assessments for products used [ref].</w:t>
      </w:r>
    </w:p>
    <w:p>
      <w:pPr>
        <w:pStyle w:val="Heading2"/>
      </w:pPr>
      <w:r>
        <w:t>Programme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Start date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Duration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Working hours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The team, and their competence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Role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7"/>
              </w:rPr>
              <w:t>Name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Card, ticket or training needed</w:t>
            </w:r>
          </w:p>
        </w:tc>
        <w:tc>
          <w:tcPr>
            <w:tcW w:type="dxa" w:w="1701"/>
            <w:shd w:val="clear" w:color="auto" w:fill="E8EAF1"/>
          </w:tcPr>
          <w:p>
            <w:r/>
            <w:r>
              <w:rPr>
                <w:b/>
                <w:sz w:val="17"/>
              </w:rPr>
              <w:t>Contact</w:t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Experienced in the task and the location, trained in this procedure and any device used, and able to recognise when to stop.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Check-in contact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 named person who holds the schedule and the worker's location, and acts at once on a missed check-in.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Escalation contact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 manager able to send help or call the emergency services, available for the whole shift.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First aid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Lone workers trained in first aid where the assessment shows a need, including treating themselves.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  <w:t>Personal safety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Conflict resolution training for anyone visiting occupied homes or working where the public have access.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METHOD STATEMENT</w:t>
      </w:r>
    </w:p>
    <w:p>
      <w:pPr>
        <w:pStyle w:val="Heading1"/>
      </w:pPr>
      <w:r>
        <w:t>The sequence of work</w:t>
      </w:r>
    </w:p>
    <w:p>
      <w:r>
        <w:rPr>
          <w:i w:val="0"/>
          <w:color w:val="6B6B6B"/>
          <w:sz w:val="19"/>
        </w:rPr>
        <w:t>The order the team will work in on the day, with the controls built into each stage. If the sequence changes on site, revise the RAMS and brief it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7"/>
              </w:rPr>
              <w:t>Stage</w:t>
            </w:r>
          </w:p>
        </w:tc>
        <w:tc>
          <w:tcPr>
            <w:tcW w:type="dxa" w:w="4309"/>
            <w:shd w:val="clear" w:color="auto" w:fill="E8EAF1"/>
          </w:tcPr>
          <w:p>
            <w:r/>
            <w:r>
              <w:rPr>
                <w:b/>
                <w:sz w:val="17"/>
              </w:rPr>
              <w:t>What is done, and how</w:t>
            </w:r>
          </w:p>
        </w:tc>
        <w:tc>
          <w:tcPr>
            <w:tcW w:type="dxa" w:w="2948"/>
            <w:shd w:val="clear" w:color="auto" w:fill="E8EAF1"/>
          </w:tcPr>
          <w:p>
            <w:r/>
            <w:r>
              <w:rPr>
                <w:b/>
                <w:sz w:val="17"/>
              </w:rPr>
              <w:t>Controls at this stage</w:t>
            </w:r>
          </w:p>
        </w:tc>
        <w:tc>
          <w:tcPr>
            <w:tcW w:type="dxa" w:w="1247"/>
            <w:shd w:val="clear" w:color="auto" w:fill="E8EAF1"/>
          </w:tcPr>
          <w:p>
            <w:r/>
            <w:r>
              <w:rPr>
                <w:b/>
                <w:sz w:val="17"/>
              </w:rPr>
              <w:t>By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Decide if it can be done alone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Check each task against this assessment. Confined space entry, live electrical work and work at height that relies on a harness are planned with others present.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Tasks that must not be done alone are listed in this assessment and briefed.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Contracts manager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Plan the job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Agree the location, access, keyholder, the tasks allowed alone, the check-in times and method, and the expected finish. Check the address for known risks.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Check-in schedule completed; contact and escalation names given to the worker.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Before setting off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Charge and test the phone or lone worker device. Check the first aid kit, torch and tools, then tell the contact the start time.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Device tested; first aid kit carried; vehicle checked.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Arrival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Check in on arrival. Find the exits, the fire alarm call point, the lighting and the phone signal before starting work.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With no signal, use the agreed alternative, or do not start higher-risk tasks.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During the work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Work to the plan and the RAMS for the task. Stop and call if the job changes, a new hazard appears, or someone becomes aggressive.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Check-ins at the agreed times; no tasks outside the plan.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Missed check-in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The contact calls the worker straight away, then tries again. If there is still no answer, the contact follows the escalation plan without waiting longer.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Time allowed before escalation set in the schedule; every attempt logged.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Check-in contact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Escalation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The escalation contact sends someone to the address or calls the keyholder. Where there is reason to think the worker is hurt, call 999 with the location and access details.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Address, access route and worker description held by the contact; escalation tested.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Manager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Finish and sign out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Secure the building, check out with the contact, and confirm arrival home or at base at the end of the shift.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The shift is not closed until the worker has confirmed they are back safely.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7"/>
              </w:rPr>
              <w:t>Review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7"/>
              </w:rPr>
              <w:t>Record missed check-ins, incidents and near misses. Review the assessment when the work, the worker or the location changes.</w:t>
            </w:r>
          </w:p>
        </w:tc>
        <w:tc>
          <w:tcPr>
            <w:tcW w:type="dxa" w:w="2948"/>
          </w:tcPr>
          <w:p>
            <w:pPr>
              <w:spacing w:after="20"/>
            </w:pPr>
            <w:r/>
            <w:r>
              <w:rPr>
                <w:sz w:val="17"/>
              </w:rPr>
              <w:t>Reviewed under MHSWR regulation 3(3); incidents of violence reported and followed up.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7"/>
              </w:rPr>
              <w:t>Supervisor</w:t>
            </w:r>
          </w:p>
        </w:tc>
      </w:tr>
    </w:tbl>
    <w:p/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RISK ASSESSMENT</w:t>
      </w:r>
    </w:p>
    <w:p>
      <w:pPr>
        <w:pStyle w:val="Heading1"/>
      </w:pPr>
      <w:r>
        <w:t>Hazards, controls and the risk that remains</w:t>
      </w:r>
    </w:p>
    <w:p>
      <w:r>
        <w:rPr>
          <w:i w:val="0"/>
          <w:color w:val="6B6B6B"/>
          <w:sz w:val="19"/>
        </w:rPr>
        <w:t>Each significant hazard rated before and after its controls, as likelihood (1 to 5) times severity (1 to 5). Bands: 1 to 4 low, 5 to 12 medium, 15 to 25 high. The ratings are typical: check them for this site.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531"/>
            <w:shd w:val="clear" w:color="auto" w:fill="E8EAF1"/>
          </w:tcPr>
          <w:p>
            <w:r/>
            <w:r>
              <w:rPr>
                <w:b/>
                <w:sz w:val="16"/>
              </w:rPr>
              <w:t>Hazard</w:t>
            </w:r>
          </w:p>
        </w:tc>
        <w:tc>
          <w:tcPr>
            <w:tcW w:type="dxa" w:w="1587"/>
            <w:shd w:val="clear" w:color="auto" w:fill="E8EAF1"/>
          </w:tcPr>
          <w:p>
            <w:r/>
            <w:r>
              <w:rPr>
                <w:b/>
                <w:sz w:val="16"/>
              </w:rPr>
              <w:t>Who could be harmed, and how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before</w:t>
            </w:r>
          </w:p>
        </w:tc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6"/>
              </w:rPr>
              <w:t>Controls</w:t>
            </w:r>
          </w:p>
        </w:tc>
        <w:tc>
          <w:tcPr>
            <w:tcW w:type="dxa" w:w="964"/>
            <w:shd w:val="clear" w:color="auto" w:fill="E8EAF1"/>
          </w:tcPr>
          <w:p>
            <w:r/>
            <w:r>
              <w:rPr>
                <w:b/>
                <w:sz w:val="16"/>
              </w:rPr>
              <w:t>Risk after</w:t>
            </w:r>
          </w:p>
        </w:tc>
        <w:tc>
          <w:tcPr>
            <w:tcW w:type="dxa" w:w="1077"/>
            <w:shd w:val="clear" w:color="auto" w:fill="E8EAF1"/>
          </w:tcPr>
          <w:p>
            <w:r/>
            <w:r>
              <w:rPr>
                <w:b/>
                <w:sz w:val="16"/>
              </w:rPr>
              <w:t>By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Sudden illness or injury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 worker alone who collapses, falls or is hurt and cannot raise the alarm.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Check-ins at set times, with a named contact who acts at once on a missed one.</w:t>
            </w:r>
          </w:p>
          <w:p>
            <w:pPr>
              <w:spacing w:after="20"/>
            </w:pPr>
            <w:r>
              <w:rPr>
                <w:sz w:val="16"/>
              </w:rPr>
              <w:t>• A phone or lone worker device that raises the alarm by hand, or by itself after a fall or no movement.</w:t>
            </w:r>
          </w:p>
          <w:p>
            <w:pPr>
              <w:spacing w:after="20"/>
            </w:pPr>
            <w:r>
              <w:rPr>
                <w:sz w:val="16"/>
              </w:rPr>
              <w:t>• Site address, access details and keyholder given to the contact before work starts.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Falls from ladders and stepladders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Maintenance engineers and trades working at height alone, with nobody to call for help after a fall.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Lone work at height limited to short tasks from stepladders, podiums or towers chosen under the Work at Height Regulations.</w:t>
            </w:r>
          </w:p>
          <w:p>
            <w:pPr>
              <w:spacing w:after="20"/>
            </w:pPr>
            <w:r>
              <w:rPr>
                <w:sz w:val="16"/>
              </w:rPr>
              <w:t>• No lone work where a fall arrest harness is the protection, since a rescue needs someone else there.</w:t>
            </w:r>
          </w:p>
          <w:p>
            <w:pPr>
              <w:spacing w:after="20"/>
            </w:pPr>
            <w:r>
              <w:rPr>
                <w:sz w:val="16"/>
              </w:rPr>
              <w:t>• A check-in before and after longer tasks at height.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Violence and aggression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in occupied homes, empty buildings or out of hours who meet angry occupants, intruders or the public.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Known risks at an address checked and shared before the visit, with two-person visits where there is a history.</w:t>
            </w:r>
          </w:p>
          <w:p>
            <w:pPr>
              <w:spacing w:after="20"/>
            </w:pPr>
            <w:r>
              <w:rPr>
                <w:sz w:val="16"/>
              </w:rPr>
              <w:t>• Personal safety and conflict resolution training; the worker leaves if a situation feels unsafe, and is backed for it.</w:t>
            </w:r>
          </w:p>
          <w:p>
            <w:pPr>
              <w:spacing w:after="20"/>
            </w:pPr>
            <w:r>
              <w:rPr>
                <w:sz w:val="16"/>
              </w:rPr>
              <w:t>• A discreet alarm on the phone or device; every incident reported and the worker supported afterwards.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Work near exposed live conductors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Electricians testing or fault finding on live equipment, where help may be needed at once.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Dead working by default; live work only where the conditions in regulation 14 are met.</w:t>
            </w:r>
          </w:p>
          <w:p>
            <w:pPr>
              <w:spacing w:after="20"/>
            </w:pPr>
            <w:r>
              <w:rPr>
                <w:sz w:val="16"/>
              </w:rPr>
              <w:t>• A second person trained to recognise danger and give help, where their presence can prevent injury, as HSE HSR25 advises.</w:t>
            </w:r>
          </w:p>
          <w:p>
            <w:pPr>
              <w:spacing w:after="20"/>
            </w:pPr>
            <w:r>
              <w:rPr>
                <w:sz w:val="16"/>
              </w:rPr>
              <w:t>• Insulated tools, barriers and a controlled work area.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  <w:t>Supervisor</w:t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Confined spaces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Anyone entering a chamber, tank, void or manhole, where gas, fumes or a fall can overcome them.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5 = 15 High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No lone entry. Entry avoided where the work can be done from outside.</w:t>
            </w:r>
          </w:p>
          <w:p>
            <w:pPr>
              <w:spacing w:after="20"/>
            </w:pPr>
            <w:r>
              <w:rPr>
                <w:sz w:val="16"/>
              </w:rPr>
              <w:t>• Where entry is needed, a safe system of work with a person outside, gas monitoring and rescue arrangements in place first.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Loads too heavy for one person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 lone worker lifting or carrying items that need a second pair of hands or a lifting aid.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Heavy items moved when others are present, or with trolleys and lifting aids left on site.</w:t>
            </w:r>
          </w:p>
          <w:p>
            <w:pPr>
              <w:spacing w:after="20"/>
            </w:pPr>
            <w:r>
              <w:rPr>
                <w:sz w:val="16"/>
              </w:rPr>
              <w:t>• Weights known in advance, and the worker told not to attempt lifts outside the plan.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Machinery and power tools used alone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Operatives running saws, drills, mixers or other machinery with no one near to isolate it.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Guards fitted and the stop control within reach; only tasks the assessment allows done alone.</w:t>
            </w:r>
          </w:p>
          <w:p>
            <w:pPr>
              <w:spacing w:after="20"/>
            </w:pPr>
            <w:r>
              <w:rPr>
                <w:sz w:val="16"/>
              </w:rPr>
              <w:t>• Machinery with an entanglement risk not operated alone.</w:t>
            </w:r>
          </w:p>
          <w:p>
            <w:pPr>
              <w:spacing w:after="20"/>
            </w:pPr>
            <w:r>
              <w:rPr>
                <w:sz w:val="16"/>
              </w:rPr>
              <w:t>• Shorter check-in intervals while powered tools are in use.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Fire, smoke or being shut in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in empty buildings, plant rooms or out of hours, where alarms may be off or exits locked.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Exit routes and the fire alarm checked on arrival; exits never locked with the worker inside.</w:t>
            </w:r>
          </w:p>
          <w:p>
            <w:pPr>
              <w:spacing w:after="20"/>
            </w:pPr>
            <w:r>
              <w:rPr>
                <w:sz w:val="16"/>
              </w:rPr>
              <w:t>• Hot work not done alone: only under a hot work permit, with the fire watch it requires.</w:t>
            </w:r>
          </w:p>
          <w:p>
            <w:pPr>
              <w:spacing w:after="20"/>
            </w:pPr>
            <w:r>
              <w:rPr>
                <w:sz w:val="16"/>
              </w:rPr>
              <w:t>• Keyholder and building contact known to the worker, with a way out if locked in.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Darkness and out-of-hours access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arriving or leaving in the dark through car parks, compounds and unlit buildings.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Lighting checked and a torch carried; parking close to the entrance.</w:t>
            </w:r>
          </w:p>
          <w:p>
            <w:pPr>
              <w:spacing w:after="20"/>
            </w:pPr>
            <w:r>
              <w:rPr>
                <w:sz w:val="16"/>
              </w:rPr>
              <w:t>• Arrival and departure reported to the contact; doors secured behind the worker.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No phone signal or a flat battery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in basements, plant rooms, rural sites and steel-framed buildings.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Signal checked on arrival, with another method agreed for the location, such as a landline, radio or satellite device.</w:t>
            </w:r>
          </w:p>
          <w:p>
            <w:pPr>
              <w:spacing w:after="20"/>
            </w:pPr>
            <w:r>
              <w:rPr>
                <w:sz w:val="16"/>
              </w:rPr>
              <w:t>• Phone charged at the start, with a charger in the vehicle.</w:t>
            </w:r>
          </w:p>
          <w:p>
            <w:pPr>
              <w:spacing w:after="20"/>
            </w:pPr>
            <w:r>
              <w:rPr>
                <w:sz w:val="16"/>
              </w:rPr>
              <w:t>• If contact cannot be made, higher-risk tasks do not start.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Driving and lone travel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Engineers, drivers and delivery drivers on the road alone, including breakdowns.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Journeys planned with breaks and realistic times, following HSE INDG382 on driving at work.</w:t>
            </w:r>
          </w:p>
          <w:p>
            <w:pPr>
              <w:spacing w:after="20"/>
            </w:pPr>
            <w:r>
              <w:rPr>
                <w:sz w:val="16"/>
              </w:rPr>
              <w:t>• Breakdown details and a charged phone carried; arrival and return reported to the contact.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Fumes and solvents in small rooms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using solvents, adhesives or fuel-powered tools in enclosed rooms with poor ventilation.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4 = 8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COSHH assessment for each product, with ventilation in place before work starts.</w:t>
            </w:r>
          </w:p>
          <w:p>
            <w:pPr>
              <w:spacing w:after="20"/>
            </w:pPr>
            <w:r>
              <w:rPr>
                <w:sz w:val="16"/>
              </w:rPr>
              <w:t>• No petrol or diesel-powered equipment used indoors.</w:t>
            </w:r>
          </w:p>
          <w:p>
            <w:pPr>
              <w:spacing w:after="20"/>
            </w:pPr>
            <w:r>
              <w:rPr>
                <w:sz w:val="16"/>
              </w:rPr>
              <w:t>• Shorter check-in intervals while solvents are in use.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Medical conditions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 worker with a condition that could cause sudden incapacity, such as epilepsy or diabetes.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5 = 10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Medical suitability for lone work considered, with medical advice sought where needed and held in confidence.</w:t>
            </w:r>
          </w:p>
          <w:p>
            <w:pPr>
              <w:spacing w:after="20"/>
            </w:pPr>
            <w:r>
              <w:rPr>
                <w:sz w:val="16"/>
              </w:rPr>
              <w:t>• Adjustments agreed with the worker, including emergency information they choose to carry.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5 = 5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Young and inexperienced workers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Apprentices, trainees and workers new to the job or the site.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4 = 12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Young persons not given lone work beyond their capacity or experience, under regulation 19 of the Management Regulations.</w:t>
            </w:r>
          </w:p>
          <w:p>
            <w:pPr>
              <w:spacing w:after="20"/>
            </w:pPr>
            <w:r>
              <w:rPr>
                <w:sz w:val="16"/>
              </w:rPr>
              <w:t>• New workers accompanied at first, as HSE advises, until they are competent in the task.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1 x 4 = 4 Low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  <w:t>Stress, fatigue and isolation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  <w:t>Workers alone for long periods, out of hours or on long drives.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3 x 3 = 9 Medium</w:t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  <w:t>• Regular contact with the manager, and lone workers included in team briefings and updates.</w:t>
            </w:r>
          </w:p>
          <w:p>
            <w:pPr>
              <w:spacing w:after="20"/>
            </w:pPr>
            <w:r>
              <w:rPr>
                <w:sz w:val="16"/>
              </w:rPr>
              <w:t>• Hours planned to avoid long shifts and late finishes; concerns raised and acted on.</w:t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  <w:t>2 x 3 = 6 Medium</w:t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  <w:tr>
        <w:tc>
          <w:tcPr>
            <w:tcW w:type="dxa" w:w="1531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  <w:tc>
          <w:tcPr>
            <w:tcW w:type="dxa" w:w="1077"/>
          </w:tcPr>
          <w:p>
            <w:pPr>
              <w:spacing w:after="20"/>
            </w:pPr>
            <w:r/>
            <w:r>
              <w:rPr>
                <w:sz w:val="16"/>
              </w:rPr>
            </w:r>
          </w:p>
        </w:tc>
      </w:tr>
    </w:tbl>
    <w:p/>
    <w:p>
      <w:r>
        <w:rPr>
          <w:i w:val="0"/>
          <w:color w:val="6B6B6B"/>
          <w:sz w:val="16"/>
        </w:rPr>
        <w:t>MHSWR regulation 3(6): with five or more employees, record the significant findings.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EQUIPMENT</w:t>
      </w:r>
    </w:p>
    <w:p>
      <w:pPr>
        <w:pStyle w:val="Heading1"/>
      </w:pPr>
      <w:r>
        <w:t>Plant, equipment and PPE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721"/>
            <w:shd w:val="clear" w:color="auto" w:fill="E8EAF1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4819"/>
            <w:shd w:val="clear" w:color="auto" w:fill="E8EAF1"/>
          </w:tcPr>
          <w:p>
            <w:r/>
            <w:r>
              <w:rPr>
                <w:b/>
                <w:sz w:val="17"/>
              </w:rPr>
              <w:t>Checks and certificates</w:t>
            </w:r>
          </w:p>
        </w:tc>
        <w:tc>
          <w:tcPr>
            <w:tcW w:type="dxa" w:w="2551"/>
            <w:shd w:val="clear" w:color="auto" w:fill="E8EAF1"/>
          </w:tcPr>
          <w:p>
            <w:r/>
            <w:r>
              <w:rPr>
                <w:b/>
                <w:sz w:val="17"/>
              </w:rPr>
              <w:t>Operator competence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Mobile phone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Charged at the start of the shift; signal checked on arrival.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Lone worker device or app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Tested each shift; alarm, fall and no-movement alerts checked.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Trained in its use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Radio or satellite device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For locations with no mobile signal; battery and channel checked.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Personal first aid kit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Carried by the worker; contents checked and restocked.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First aid trained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Torch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Carried and charged; site lighting checked on arrival.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Lone worker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  <w:t>Vehicle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  <w:t>Daily walk-round check; fuel, phone charger and breakdown details carried.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  <w:t>Licensed driver</w:t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72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Personal protective equipment</w:t>
      </w:r>
    </w:p>
    <w:p>
      <w:r>
        <w:rPr>
          <w:i w:val="0"/>
          <w:color w:val="6B6B6B"/>
          <w:sz w:val="18"/>
        </w:rPr>
        <w:t>PPE is the last line of defence, after the controls above. Specify the type, not just the item.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118"/>
            <w:shd w:val="clear" w:color="auto" w:fill="E8EAF1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5839"/>
            <w:shd w:val="clear" w:color="auto" w:fill="E8EAF1"/>
          </w:tcPr>
          <w:p>
            <w:r/>
            <w:r>
              <w:rPr>
                <w:b/>
                <w:sz w:val="18"/>
              </w:rPr>
              <w:t>Type and specification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helmet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On site and where there is a head injury risk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Safety footwear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Safety boots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High-visibility clothing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On site and at the roadside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Gloves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  <w:t>Suited to the task</w:t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Eye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Hearing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Respiratory protection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18"/>
              </w:rPr>
              <w:t>Harness or restraint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  <w:color w:val="14214D"/>
          <w:sz w:val="16"/>
        </w:rPr>
        <w:t>CONTROLS</w:t>
      </w:r>
    </w:p>
    <w:p>
      <w:pPr>
        <w:pStyle w:val="Heading1"/>
      </w:pPr>
      <w:r>
        <w:t>Substances, permits, emergencies and the environment</w:t>
      </w:r>
    </w:p>
    <w:p>
      <w:pPr>
        <w:pStyle w:val="Heading2"/>
      </w:pPr>
      <w:r>
        <w:t>Hazardous substances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835"/>
            <w:shd w:val="clear" w:color="auto" w:fill="E8EAF1"/>
          </w:tcPr>
          <w:p>
            <w:r/>
            <w:r>
              <w:rPr>
                <w:b/>
                <w:sz w:val="17"/>
              </w:rPr>
              <w:t>Substance</w:t>
            </w:r>
          </w:p>
        </w:tc>
        <w:tc>
          <w:tcPr>
            <w:tcW w:type="dxa" w:w="2381"/>
            <w:shd w:val="clear" w:color="auto" w:fill="E8EAF1"/>
          </w:tcPr>
          <w:p>
            <w:r/>
            <w:r>
              <w:rPr>
                <w:b/>
                <w:sz w:val="17"/>
              </w:rPr>
              <w:t>COSHH assessment reference</w:t>
            </w:r>
          </w:p>
        </w:tc>
        <w:tc>
          <w:tcPr>
            <w:tcW w:type="dxa" w:w="4876"/>
            <w:shd w:val="clear" w:color="auto" w:fill="E8EAF1"/>
          </w:tcPr>
          <w:p>
            <w:r/>
            <w:r>
              <w:rPr>
                <w:b/>
                <w:sz w:val="17"/>
              </w:rPr>
              <w:t>Controls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pPr>
        <w:pStyle w:val="Heading2"/>
      </w:pPr>
      <w:r>
        <w:t>Permits and plans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969"/>
            <w:shd w:val="clear" w:color="auto" w:fill="E8EAF1"/>
          </w:tcPr>
          <w:p>
            <w:r/>
            <w:r>
              <w:rPr>
                <w:b/>
                <w:sz w:val="18"/>
              </w:rPr>
              <w:t>Permit or plan</w:t>
            </w:r>
          </w:p>
        </w:tc>
        <w:tc>
          <w:tcPr>
            <w:tcW w:type="dxa" w:w="1134"/>
            <w:shd w:val="clear" w:color="auto" w:fill="E8EAF1"/>
          </w:tcPr>
          <w:p>
            <w:r/>
            <w:r>
              <w:rPr>
                <w:b/>
                <w:sz w:val="18"/>
              </w:rPr>
              <w:t>Needed</w:t>
            </w:r>
          </w:p>
        </w:tc>
        <w:tc>
          <w:tcPr>
            <w:tcW w:type="dxa" w:w="4989"/>
            <w:shd w:val="clear" w:color="auto" w:fill="E8EAF1"/>
          </w:tcPr>
          <w:p>
            <w:r/>
            <w:r>
              <w:rPr>
                <w:b/>
                <w:sz w:val="18"/>
              </w:rPr>
              <w:t>Reference</w:t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Hot work permit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work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  <w:t>Yes</w:t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Permit to dig or break ground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Confined space entry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Lift plan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18"/>
              </w:rPr>
              <w:t>Temporary works design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  <w:tc>
          <w:tcPr>
            <w:tcW w:type="dxa" w:w="4989"/>
          </w:tcPr>
          <w:p>
            <w:pPr>
              <w:spacing w:after="20"/>
            </w:pPr>
            <w:r/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Emergency and rescue</w:t>
      </w:r>
    </w:p>
    <w:p>
      <w:r>
        <w:rPr>
          <w:i w:val="0"/>
          <w:sz w:val="20"/>
        </w:rPr>
        <w:t>A missed check-in is escalated within the time set in the schedule. If injury is likely, call 999 with the address, access route and keyholder. The worker carries a first aid kit. Physical violence that causes a reportable injury is reported under RIDDOR.</w:t>
      </w:r>
    </w:p>
    <w:p>
      <w:pPr>
        <w:pStyle w:val="Heading2"/>
      </w:pPr>
      <w:r>
        <w:t>Environment and neighbours</w:t>
      </w:r>
    </w:p>
    <w:p>
      <w:r>
        <w:rPr>
          <w:i w:val="0"/>
          <w:sz w:val="20"/>
        </w:rPr>
        <w:t>Building left secure, with lighting and services as found. Waste taken away or left in the agreed place. Noise kept to the hours agreed with occupants.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CHECK-IN SCHEDULE</w:t>
      </w:r>
    </w:p>
    <w:p>
      <w:pPr>
        <w:pStyle w:val="Heading1"/>
      </w:pPr>
      <w:r>
        <w:t>Check-in schedule and contacts</w:t>
      </w:r>
    </w:p>
    <w:p>
      <w:r>
        <w:rPr>
          <w:i w:val="0"/>
          <w:color w:val="6B6B6B"/>
          <w:sz w:val="19"/>
        </w:rPr>
        <w:t>Fill this in before the shift and give a copy to the worker and the contact. A missed check-in is acted on at once by the person named.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312"/>
            <w:shd w:val="clear" w:color="auto" w:fill="E8EAF1"/>
          </w:tcPr>
          <w:p>
            <w:r/>
            <w:r>
              <w:rPr>
                <w:b/>
                <w:sz w:val="17"/>
              </w:rPr>
              <w:t>Time</w:t>
            </w:r>
          </w:p>
        </w:tc>
        <w:tc>
          <w:tcPr>
            <w:tcW w:type="dxa" w:w="1514"/>
            <w:shd w:val="clear" w:color="auto" w:fill="E8EAF1"/>
          </w:tcPr>
          <w:p>
            <w:r/>
            <w:r>
              <w:rPr>
                <w:b/>
                <w:sz w:val="17"/>
              </w:rPr>
              <w:t>Method</w:t>
            </w:r>
          </w:p>
        </w:tc>
        <w:tc>
          <w:tcPr>
            <w:tcW w:type="dxa" w:w="1816"/>
            <w:shd w:val="clear" w:color="auto" w:fill="E8EAF1"/>
          </w:tcPr>
          <w:p>
            <w:r/>
            <w:r>
              <w:rPr>
                <w:b/>
                <w:sz w:val="17"/>
              </w:rPr>
              <w:t>Who checks</w:t>
            </w:r>
          </w:p>
        </w:tc>
        <w:tc>
          <w:tcPr>
            <w:tcW w:type="dxa" w:w="3229"/>
            <w:shd w:val="clear" w:color="auto" w:fill="E8EAF1"/>
          </w:tcPr>
          <w:p>
            <w:r/>
            <w:r>
              <w:rPr>
                <w:b/>
                <w:sz w:val="17"/>
              </w:rPr>
              <w:t>If missed</w:t>
            </w:r>
          </w:p>
        </w:tc>
        <w:tc>
          <w:tcPr>
            <w:tcW w:type="dxa" w:w="2220"/>
            <w:shd w:val="clear" w:color="auto" w:fill="E8EAF1"/>
          </w:tcPr>
          <w:p>
            <w:r/>
            <w:r>
              <w:rPr>
                <w:b/>
                <w:sz w:val="17"/>
              </w:rPr>
              <w:t>Escalation contact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Arrival [08:00]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Phone call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Call at once, again after [10] minutes, then escalate.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Every [2] hours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Device check-in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Device alerts the contact; contact calls, then escalates within [15] minutes.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Before higher-risk task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Phone call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Task does not start until contact is made.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After higher-risk task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Text message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Contact calls at once; escalates if there is no answer.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Finish [17:00]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Phone call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Call twice, then send someone to the address or call the keyholder.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  <w:t>Home or base</w:t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  <w:t>Text message</w:t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  <w:t>[Contact name]</w:t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  <w:t>Contact calls the worker, then the agreed emergency contact.</w:t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  <w:t>[Manager name and number]</w:t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  <w:tr>
        <w:tc>
          <w:tcPr>
            <w:tcW w:type="dxa" w:w="1312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514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1816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3229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  <w:tc>
          <w:tcPr>
            <w:tcW w:type="dxa" w:w="2220"/>
          </w:tcPr>
          <w:p>
            <w:pPr>
              <w:spacing w:after="20"/>
            </w:pPr>
            <w:r/>
            <w:r>
              <w:rPr>
                <w:sz w:val="17"/>
              </w:rPr>
            </w:r>
          </w:p>
        </w:tc>
      </w:tr>
    </w:tbl>
    <w:p/>
    <w:p>
      <w:r>
        <w:rPr>
          <w:i w:val="0"/>
          <w:color w:val="6B6B6B"/>
          <w:sz w:val="16"/>
        </w:rPr>
        <w:t>HSE INDG73(rev4), Protecting lone workers; MHSWR 1999, regulations 3 and 8</w:t>
      </w:r>
    </w:p>
    <w:p>
      <w:r>
        <w:br w:type="page"/>
      </w:r>
    </w:p>
    <w:p>
      <w:pPr>
        <w:spacing w:after="0"/>
      </w:pPr>
      <w:r>
        <w:rPr>
          <w:b/>
          <w:color w:val="14214D"/>
          <w:sz w:val="16"/>
        </w:rPr>
        <w:t>BRIEFING RECORD</w:t>
      </w:r>
    </w:p>
    <w:p>
      <w:pPr>
        <w:pStyle w:val="Heading1"/>
      </w:pPr>
      <w:r>
        <w:t>Briefed before the work starts</w:t>
      </w:r>
    </w:p>
    <w:p>
      <w:r>
        <w:rPr>
          <w:i w:val="0"/>
          <w:color w:val="6B6B6B"/>
          <w:sz w:val="19"/>
        </w:rPr>
        <w:t>Each person signs against this revision, on the day, before starting. Anyone joining later is briefed before they join the work. When the RAMS is revised, everyone is briefed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Briefed by</w:t>
            </w:r>
          </w:p>
        </w:tc>
        <w:tc>
          <w:tcPr>
            <w:tcW w:type="dxa" w:w="3345"/>
            <w:shd w:val="clear" w:color="auto" w:fill="E8EAF1"/>
          </w:tcPr>
          <w:p>
            <w:r/>
            <w:r>
              <w:rPr>
                <w:b/>
                <w:sz w:val="19"/>
              </w:rPr>
              <w:t>Revision briefed</w:t>
            </w:r>
          </w:p>
        </w:tc>
        <w:tc>
          <w:tcPr>
            <w:tcW w:type="dxa" w:w="3402"/>
            <w:shd w:val="clear" w:color="auto" w:fill="E8EAF1"/>
          </w:tcPr>
          <w:p>
            <w:r/>
            <w:r>
              <w:rPr>
                <w:b/>
                <w:sz w:val="19"/>
              </w:rPr>
              <w:t>Date and time</w:t>
            </w:r>
          </w:p>
        </w:tc>
      </w:tr>
      <w:tr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345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494"/>
            <w:shd w:val="clear" w:color="auto" w:fill="E8EAF1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2268"/>
            <w:shd w:val="clear" w:color="auto" w:fill="E8EAF1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2041"/>
            <w:shd w:val="clear" w:color="auto" w:fill="E8EAF1"/>
          </w:tcPr>
          <w:p>
            <w:r/>
            <w:r>
              <w:rPr>
                <w:b/>
                <w:sz w:val="19"/>
              </w:rPr>
              <w:t>Card or ticket number</w:t>
            </w:r>
          </w:p>
        </w:tc>
        <w:tc>
          <w:tcPr>
            <w:tcW w:type="dxa" w:w="1928"/>
            <w:shd w:val="clear" w:color="auto" w:fill="E8EAF1"/>
          </w:tcPr>
          <w:p>
            <w:r/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1361"/>
            <w:shd w:val="clear" w:color="auto" w:fill="E8EAF1"/>
          </w:tcPr>
          <w:p>
            <w:r/>
            <w:r>
              <w:rPr>
                <w:b/>
                <w:sz w:val="19"/>
              </w:rPr>
              <w:t>Date</w:t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5"/>
      </w:rPr>
      <w:t>Free editable template from unibuild.co.uk/rams/lone-working/. A pre-filled starting point, not legal advice: edit it for the site and have it approved.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B6B"/>
        <w:sz w:val="16"/>
      </w:rPr>
      <w:t>Lone working risk assessment   |   Revision [  ]   |   [Project]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Lone working risk assessment template</dc:title>
  <dc:subject>A pre-filled lone working risk assessment with scope, access, interfaces and nine stages from planning to signing out. It rates fifteen hazards on a five by five matrix, with equipment, PPE, a check-in schedule and contacts page and a briefing record.</dc:subject>
  <dc:creator>Unibuild</dc:creator>
  <cp:keywords>Lone working risk assessment template, RAMS template, risk assessment template, method statement template, Word, UK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