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Temporary works and hoarding RAMS</w:t>
      </w:r>
    </w:p>
    <w:p>
      <w:r>
        <w:rPr>
          <w:i w:val="0"/>
          <w:sz w:val="22"/>
        </w:rPr>
        <w:t>Erect, maintain and remove hoardings and temporary works. Pre-filled with typical hazards, controls and sequence: edit it for this site.</w:t>
      </w:r>
    </w:p>
    <w:p>
      <w:r>
        <w:rPr>
          <w:i w:val="0"/>
          <w:color w:val="6B6B6B"/>
          <w:sz w:val="17"/>
        </w:rPr>
        <w:t>Management of Health and Safety at Work Regulations 1999, regulation 3. CDM 2015, regulation 19.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Erect, maintain and remove hoardings and temporary works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Erection, maintenance and removal of [site hoarding / props / supports] as shown on [drawing ref], to [temporary works design ref], checked to category [0 / 1 / 2 / 3]. Includes gates, lighting and signs on the hoarding, and the public route during the work. Not included: [scaffolding, excavation support or falsework under their own RAMS].</w:t>
      </w:r>
    </w:p>
    <w:p>
      <w:pPr>
        <w:pStyle w:val="Heading2"/>
      </w:pPr>
      <w:r>
        <w:t>Location and access</w:t>
      </w:r>
    </w:p>
    <w:p>
      <w:r>
        <w:rPr>
          <w:i w:val="0"/>
          <w:sz w:val="20"/>
        </w:rPr>
        <w:t>Site access via [gate]. Hoarding line along [street / boundary], set out to the licence. Pedestrian route on [street] [kept open / diverted] as the licence requires. Materials delivered to [area]. Working hours [08:00 to 17:00].</w:t>
      </w:r>
    </w:p>
    <w:p>
      <w:pPr>
        <w:pStyle w:val="Heading2"/>
      </w:pPr>
      <w:r>
        <w:t>Interfaces with other trades</w:t>
      </w:r>
    </w:p>
    <w:p>
      <w:r>
        <w:rPr>
          <w:i w:val="0"/>
          <w:sz w:val="20"/>
        </w:rPr>
        <w:t>Highway authority: [council], licence [ref]. Temporary works coordinator: [name]. Designer and checker: [names]. Other trades: [trades], kept clear of the work area, and told not to alter any temporary works item.</w:t>
      </w:r>
    </w:p>
    <w:p>
      <w:pPr>
        <w:pStyle w:val="Heading2"/>
      </w:pPr>
      <w:r>
        <w:t>Documents this RAMS relies on</w:t>
      </w:r>
    </w:p>
    <w:p>
      <w:r>
        <w:rPr>
          <w:i w:val="0"/>
          <w:sz w:val="20"/>
        </w:rPr>
        <w:t>Temporary works design brief, design and check certificate [refs]. Temporary works register. Highway licence or council agreement [ref]. Service drawings and scan record. Permit to load and permit to dismantle.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Temporary works coordinator</w:t>
            </w:r>
          </w:p>
        </w:tc>
        <w:tc>
          <w:tcPr>
            <w:tcW w:type="dxa" w:w="2041"/>
          </w:tcPr>
          <w:p>
            <w:pPr>
              <w:spacing w:after="20"/>
            </w:pPr>
            <w:r/>
            <w:r>
              <w:rPr>
                <w:sz w:val="17"/>
              </w:rPr>
            </w:r>
          </w:p>
        </w:tc>
        <w:tc>
          <w:tcPr>
            <w:tcW w:type="dxa" w:w="4309"/>
          </w:tcPr>
          <w:p>
            <w:pPr>
              <w:spacing w:after="20"/>
            </w:pPr>
            <w:r/>
            <w:r>
              <w:rPr>
                <w:sz w:val="17"/>
              </w:rPr>
              <w:t>Formally appointed, with the authority to stop work, and issues the permits to load and dismantle.</w:t>
            </w:r>
          </w:p>
        </w:tc>
        <w:tc>
          <w:tcPr>
            <w:tcW w:type="dxa" w:w="1701"/>
          </w:tcPr>
          <w:p>
            <w:pPr>
              <w:spacing w:after="20"/>
            </w:pPr>
            <w:r/>
            <w:r>
              <w:rPr>
                <w:sz w:val="17"/>
              </w:rPr>
            </w:r>
          </w:p>
        </w:tc>
      </w:tr>
      <w:tr>
        <w:tc>
          <w:tcPr>
            <w:tcW w:type="dxa" w:w="2041"/>
          </w:tcPr>
          <w:p>
            <w:pPr>
              <w:spacing w:after="20"/>
            </w:pPr>
            <w:r/>
            <w:r>
              <w:rPr>
                <w:sz w:val="17"/>
              </w:rPr>
              <w:t>Temporary works supervisor</w:t>
            </w:r>
          </w:p>
        </w:tc>
        <w:tc>
          <w:tcPr>
            <w:tcW w:type="dxa" w:w="2041"/>
          </w:tcPr>
          <w:p>
            <w:pPr>
              <w:spacing w:after="20"/>
            </w:pPr>
            <w:r/>
            <w:r>
              <w:rPr>
                <w:sz w:val="17"/>
              </w:rPr>
            </w:r>
          </w:p>
        </w:tc>
        <w:tc>
          <w:tcPr>
            <w:tcW w:type="dxa" w:w="4309"/>
          </w:tcPr>
          <w:p>
            <w:pPr>
              <w:spacing w:after="20"/>
            </w:pPr>
            <w:r/>
            <w:r>
              <w:rPr>
                <w:sz w:val="17"/>
              </w:rPr>
              <w:t>Where appointed, checks the work on site day to day for the coordinator.</w:t>
            </w:r>
          </w:p>
        </w:tc>
        <w:tc>
          <w:tcPr>
            <w:tcW w:type="dxa" w:w="1701"/>
          </w:tcPr>
          <w:p>
            <w:pPr>
              <w:spacing w:after="20"/>
            </w:pPr>
            <w:r/>
            <w:r>
              <w:rPr>
                <w:sz w:val="17"/>
              </w:rPr>
            </w:r>
          </w:p>
        </w:tc>
      </w:tr>
      <w:tr>
        <w:tc>
          <w:tcPr>
            <w:tcW w:type="dxa" w:w="2041"/>
          </w:tcPr>
          <w:p>
            <w:pPr>
              <w:spacing w:after="20"/>
            </w:pPr>
            <w:r/>
            <w:r>
              <w:rPr>
                <w:sz w:val="17"/>
              </w:rPr>
              <w:t>Designer and checker</w:t>
            </w:r>
          </w:p>
        </w:tc>
        <w:tc>
          <w:tcPr>
            <w:tcW w:type="dxa" w:w="2041"/>
          </w:tcPr>
          <w:p>
            <w:pPr>
              <w:spacing w:after="20"/>
            </w:pPr>
            <w:r/>
            <w:r>
              <w:rPr>
                <w:sz w:val="17"/>
              </w:rPr>
            </w:r>
          </w:p>
        </w:tc>
        <w:tc>
          <w:tcPr>
            <w:tcW w:type="dxa" w:w="4309"/>
          </w:tcPr>
          <w:p>
            <w:pPr>
              <w:spacing w:after="20"/>
            </w:pPr>
            <w:r/>
            <w:r>
              <w:rPr>
                <w:sz w:val="17"/>
              </w:rPr>
              <w:t>A competent temporary works designer, with the check done to the category set for the item.</w:t>
            </w:r>
          </w:p>
        </w:tc>
        <w:tc>
          <w:tcPr>
            <w:tcW w:type="dxa" w:w="1701"/>
          </w:tcPr>
          <w:p>
            <w:pPr>
              <w:spacing w:after="20"/>
            </w:pPr>
            <w:r/>
            <w:r>
              <w:rPr>
                <w:sz w:val="17"/>
              </w:rPr>
            </w:r>
          </w:p>
        </w:tc>
      </w:tr>
      <w:tr>
        <w:tc>
          <w:tcPr>
            <w:tcW w:type="dxa" w:w="2041"/>
          </w:tcPr>
          <w:p>
            <w:pPr>
              <w:spacing w:after="20"/>
            </w:pPr>
            <w:r/>
            <w:r>
              <w:rPr>
                <w:sz w:val="17"/>
              </w:rPr>
              <w:t>Hoarding erectors</w:t>
            </w:r>
          </w:p>
        </w:tc>
        <w:tc>
          <w:tcPr>
            <w:tcW w:type="dxa" w:w="2041"/>
          </w:tcPr>
          <w:p>
            <w:pPr>
              <w:spacing w:after="20"/>
            </w:pPr>
            <w:r/>
            <w:r>
              <w:rPr>
                <w:sz w:val="17"/>
              </w:rPr>
            </w:r>
          </w:p>
        </w:tc>
        <w:tc>
          <w:tcPr>
            <w:tcW w:type="dxa" w:w="4309"/>
          </w:tcPr>
          <w:p>
            <w:pPr>
              <w:spacing w:after="20"/>
            </w:pPr>
            <w:r/>
            <w:r>
              <w:rPr>
                <w:sz w:val="17"/>
              </w:rPr>
              <w:t>Trained in the hoarding or fencing system and able to read the design drawing.</w:t>
            </w:r>
          </w:p>
        </w:tc>
        <w:tc>
          <w:tcPr>
            <w:tcW w:type="dxa" w:w="1701"/>
          </w:tcPr>
          <w:p>
            <w:pPr>
              <w:spacing w:after="20"/>
            </w:pPr>
            <w:r/>
            <w:r>
              <w:rPr>
                <w:sz w:val="17"/>
              </w:rPr>
            </w:r>
          </w:p>
        </w:tc>
      </w:tr>
      <w:tr>
        <w:tc>
          <w:tcPr>
            <w:tcW w:type="dxa" w:w="2041"/>
          </w:tcPr>
          <w:p>
            <w:pPr>
              <w:spacing w:after="20"/>
            </w:pPr>
            <w:r/>
            <w:r>
              <w:rPr>
                <w:sz w:val="17"/>
              </w:rPr>
              <w:t>Plant operators</w:t>
            </w:r>
          </w:p>
        </w:tc>
        <w:tc>
          <w:tcPr>
            <w:tcW w:type="dxa" w:w="2041"/>
          </w:tcPr>
          <w:p>
            <w:pPr>
              <w:spacing w:after="20"/>
            </w:pPr>
            <w:r/>
            <w:r>
              <w:rPr>
                <w:sz w:val="17"/>
              </w:rPr>
            </w:r>
          </w:p>
        </w:tc>
        <w:tc>
          <w:tcPr>
            <w:tcW w:type="dxa" w:w="4309"/>
          </w:tcPr>
          <w:p>
            <w:pPr>
              <w:spacing w:after="20"/>
            </w:pPr>
            <w:r/>
            <w:r>
              <w:rPr>
                <w:sz w:val="17"/>
              </w:rPr>
              <w:t>CPCS or NPORS card for the telehandler or excavator in use.</w:t>
            </w:r>
          </w:p>
        </w:tc>
        <w:tc>
          <w:tcPr>
            <w:tcW w:type="dxa" w:w="1701"/>
          </w:tcPr>
          <w:p>
            <w:pPr>
              <w:spacing w:after="20"/>
            </w:pPr>
            <w:r/>
            <w:r>
              <w:rPr>
                <w:sz w:val="17"/>
              </w:rPr>
            </w:r>
          </w:p>
        </w:tc>
      </w:tr>
      <w:tr>
        <w:tc>
          <w:tcPr>
            <w:tcW w:type="dxa" w:w="2041"/>
          </w:tcPr>
          <w:p>
            <w:pPr>
              <w:spacing w:after="20"/>
            </w:pPr>
            <w:r/>
            <w:r>
              <w:rPr>
                <w:sz w:val="17"/>
              </w:rPr>
              <w:t>Service location</w:t>
            </w:r>
          </w:p>
        </w:tc>
        <w:tc>
          <w:tcPr>
            <w:tcW w:type="dxa" w:w="2041"/>
          </w:tcPr>
          <w:p>
            <w:pPr>
              <w:spacing w:after="20"/>
            </w:pPr>
            <w:r/>
            <w:r>
              <w:rPr>
                <w:sz w:val="17"/>
              </w:rPr>
            </w:r>
          </w:p>
        </w:tc>
        <w:tc>
          <w:tcPr>
            <w:tcW w:type="dxa" w:w="4309"/>
          </w:tcPr>
          <w:p>
            <w:pPr>
              <w:spacing w:after="20"/>
            </w:pPr>
            <w:r/>
            <w:r>
              <w:rPr>
                <w:sz w:val="17"/>
              </w:rPr>
              <w:t>Trained in the cable locator and signal generator, and in safe digging near services.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Write the design brief, obtain the design and its check, and add each item to the temporary works register. Apply for the hoarding licence, obtain service drawings and plan deliveries.</w:t>
            </w:r>
          </w:p>
        </w:tc>
        <w:tc>
          <w:tcPr>
            <w:tcW w:type="dxa" w:w="2948"/>
          </w:tcPr>
          <w:p>
            <w:pPr>
              <w:spacing w:after="20"/>
            </w:pPr>
            <w:r/>
            <w:r>
              <w:rPr>
                <w:sz w:val="17"/>
              </w:rPr>
              <w:t>Design and check on site; licence or council agreement in hand; RAMS approved by the principal contractor.</w:t>
            </w:r>
          </w:p>
        </w:tc>
        <w:tc>
          <w:tcPr>
            <w:tcW w:type="dxa" w:w="1247"/>
          </w:tcPr>
          <w:p>
            <w:pPr>
              <w:spacing w:after="20"/>
            </w:pPr>
            <w:r/>
            <w:r>
              <w:rPr>
                <w:sz w:val="17"/>
              </w:rPr>
              <w:t>TW coordinator</w:t>
            </w:r>
          </w:p>
        </w:tc>
      </w:tr>
      <w:tr>
        <w:tc>
          <w:tcPr>
            <w:tcW w:type="dxa" w:w="1587"/>
          </w:tcPr>
          <w:p>
            <w:pPr>
              <w:spacing w:after="20"/>
            </w:pPr>
            <w:r/>
            <w:r>
              <w:rPr>
                <w:sz w:val="17"/>
              </w:rPr>
              <w:t>Arrival and briefing</w:t>
            </w:r>
          </w:p>
        </w:tc>
        <w:tc>
          <w:tcPr>
            <w:tcW w:type="dxa" w:w="4309"/>
          </w:tcPr>
          <w:p>
            <w:pPr>
              <w:spacing w:after="20"/>
            </w:pPr>
            <w:r/>
            <w:r>
              <w:rPr>
                <w:sz w:val="17"/>
              </w:rPr>
              <w:t>Sign in, attend the site induction, then brief the team on this RAMS, the design drawing, the public route and the emergency plan.</w:t>
            </w:r>
          </w:p>
        </w:tc>
        <w:tc>
          <w:tcPr>
            <w:tcW w:type="dxa" w:w="2948"/>
          </w:tcPr>
          <w:p>
            <w:pPr>
              <w:spacing w:after="20"/>
            </w:pPr>
            <w:r/>
            <w:r>
              <w:rPr>
                <w:sz w:val="17"/>
              </w:rPr>
              <w:t>Briefing signed against this revision; plant cards checked; pre-use checks recorded.</w:t>
            </w:r>
          </w:p>
        </w:tc>
        <w:tc>
          <w:tcPr>
            <w:tcW w:type="dxa" w:w="1247"/>
          </w:tcPr>
          <w:p>
            <w:pPr>
              <w:spacing w:after="20"/>
            </w:pPr>
            <w:r/>
            <w:r>
              <w:rPr>
                <w:sz w:val="17"/>
              </w:rPr>
              <w:t>Supervisor</w:t>
            </w:r>
          </w:p>
        </w:tc>
      </w:tr>
      <w:tr>
        <w:tc>
          <w:tcPr>
            <w:tcW w:type="dxa" w:w="1587"/>
          </w:tcPr>
          <w:p>
            <w:pPr>
              <w:spacing w:after="20"/>
            </w:pPr>
            <w:r/>
            <w:r>
              <w:rPr>
                <w:sz w:val="17"/>
              </w:rPr>
              <w:t>Set out and scan</w:t>
            </w:r>
          </w:p>
        </w:tc>
        <w:tc>
          <w:tcPr>
            <w:tcW w:type="dxa" w:w="4309"/>
          </w:tcPr>
          <w:p>
            <w:pPr>
              <w:spacing w:after="20"/>
            </w:pPr>
            <w:r/>
            <w:r>
              <w:rPr>
                <w:sz w:val="17"/>
              </w:rPr>
              <w:t>Set out the line of the hoarding and the position of every prop or support, then scan for buried services and mark them on the ground.</w:t>
            </w:r>
          </w:p>
        </w:tc>
        <w:tc>
          <w:tcPr>
            <w:tcW w:type="dxa" w:w="2948"/>
          </w:tcPr>
          <w:p>
            <w:pPr>
              <w:spacing w:after="20"/>
            </w:pPr>
            <w:r/>
            <w:r>
              <w:rPr>
                <w:sz w:val="17"/>
              </w:rPr>
              <w:t>Line matches the licence and the drawing; services marked; overhead lines identified.</w:t>
            </w:r>
          </w:p>
        </w:tc>
        <w:tc>
          <w:tcPr>
            <w:tcW w:type="dxa" w:w="1247"/>
          </w:tcPr>
          <w:p>
            <w:pPr>
              <w:spacing w:after="20"/>
            </w:pPr>
            <w:r/>
            <w:r>
              <w:rPr>
                <w:sz w:val="17"/>
              </w:rPr>
              <w:t>Supervisor</w:t>
            </w:r>
          </w:p>
        </w:tc>
      </w:tr>
      <w:tr>
        <w:tc>
          <w:tcPr>
            <w:tcW w:type="dxa" w:w="1587"/>
          </w:tcPr>
          <w:p>
            <w:pPr>
              <w:spacing w:after="20"/>
            </w:pPr>
            <w:r/>
            <w:r>
              <w:rPr>
                <w:sz w:val="17"/>
              </w:rPr>
              <w:t>Protect the public</w:t>
            </w:r>
          </w:p>
        </w:tc>
        <w:tc>
          <w:tcPr>
            <w:tcW w:type="dxa" w:w="4309"/>
          </w:tcPr>
          <w:p>
            <w:pPr>
              <w:spacing w:after="20"/>
            </w:pPr>
            <w:r/>
            <w:r>
              <w:rPr>
                <w:sz w:val="17"/>
              </w:rPr>
              <w:t>Set up the barriered work area and the pedestrian diversion, with signs, ramps and lighting as the licence requires.</w:t>
            </w:r>
          </w:p>
        </w:tc>
        <w:tc>
          <w:tcPr>
            <w:tcW w:type="dxa" w:w="2948"/>
          </w:tcPr>
          <w:p>
            <w:pPr>
              <w:spacing w:after="20"/>
            </w:pPr>
            <w:r/>
            <w:r>
              <w:rPr>
                <w:sz w:val="17"/>
              </w:rPr>
              <w:t>Safe route kept open at all times; banksman for deliveries and vehicle movements.</w:t>
            </w:r>
          </w:p>
        </w:tc>
        <w:tc>
          <w:tcPr>
            <w:tcW w:type="dxa" w:w="1247"/>
          </w:tcPr>
          <w:p>
            <w:pPr>
              <w:spacing w:after="20"/>
            </w:pPr>
            <w:r/>
            <w:r>
              <w:rPr>
                <w:sz w:val="17"/>
              </w:rPr>
              <w:t>Supervisor</w:t>
            </w:r>
          </w:p>
        </w:tc>
      </w:tr>
      <w:tr>
        <w:tc>
          <w:tcPr>
            <w:tcW w:type="dxa" w:w="1587"/>
          </w:tcPr>
          <w:p>
            <w:pPr>
              <w:spacing w:after="20"/>
            </w:pPr>
            <w:r/>
            <w:r>
              <w:rPr>
                <w:sz w:val="17"/>
              </w:rPr>
              <w:t>Foundations and bases</w:t>
            </w:r>
          </w:p>
        </w:tc>
        <w:tc>
          <w:tcPr>
            <w:tcW w:type="dxa" w:w="4309"/>
          </w:tcPr>
          <w:p>
            <w:pPr>
              <w:spacing w:after="20"/>
            </w:pPr>
            <w:r/>
            <w:r>
              <w:rPr>
                <w:sz w:val="17"/>
              </w:rPr>
              <w:t>Dig or drive post foundations, place ballast or kentledge, and prepare sole plates and bearings for props, all to the design.</w:t>
            </w:r>
          </w:p>
        </w:tc>
        <w:tc>
          <w:tcPr>
            <w:tcW w:type="dxa" w:w="2948"/>
          </w:tcPr>
          <w:p>
            <w:pPr>
              <w:spacing w:after="20"/>
            </w:pPr>
            <w:r/>
            <w:r>
              <w:rPr>
                <w:sz w:val="17"/>
              </w:rPr>
              <w:t>Hand dig near services; depths and ballast as designed; bearing checked before props go in.</w:t>
            </w:r>
          </w:p>
        </w:tc>
        <w:tc>
          <w:tcPr>
            <w:tcW w:type="dxa" w:w="1247"/>
          </w:tcPr>
          <w:p>
            <w:pPr>
              <w:spacing w:after="20"/>
            </w:pPr>
            <w:r/>
            <w:r>
              <w:rPr>
                <w:sz w:val="17"/>
              </w:rPr>
              <w:t>Operatives</w:t>
            </w:r>
          </w:p>
        </w:tc>
      </w:tr>
      <w:tr>
        <w:tc>
          <w:tcPr>
            <w:tcW w:type="dxa" w:w="1587"/>
          </w:tcPr>
          <w:p>
            <w:pPr>
              <w:spacing w:after="20"/>
            </w:pPr>
            <w:r/>
            <w:r>
              <w:rPr>
                <w:sz w:val="17"/>
              </w:rPr>
              <w:t>Erect to the design</w:t>
            </w:r>
          </w:p>
        </w:tc>
        <w:tc>
          <w:tcPr>
            <w:tcW w:type="dxa" w:w="4309"/>
          </w:tcPr>
          <w:p>
            <w:pPr>
              <w:spacing w:after="20"/>
            </w:pPr>
            <w:r/>
            <w:r>
              <w:rPr>
                <w:sz w:val="17"/>
              </w:rPr>
              <w:t>Fix posts, rails, panels, bracing and gates, or install props, falsework and supports, in the order on the drawing.</w:t>
            </w:r>
          </w:p>
        </w:tc>
        <w:tc>
          <w:tcPr>
            <w:tcW w:type="dxa" w:w="2948"/>
          </w:tcPr>
          <w:p>
            <w:pPr>
              <w:spacing w:after="20"/>
            </w:pPr>
            <w:r/>
            <w:r>
              <w:rPr>
                <w:sz w:val="17"/>
              </w:rPr>
              <w:t>Nothing loaded or left free-standing beyond the design; any deviation stops work until the designer agrees it.</w:t>
            </w:r>
          </w:p>
        </w:tc>
        <w:tc>
          <w:tcPr>
            <w:tcW w:type="dxa" w:w="1247"/>
          </w:tcPr>
          <w:p>
            <w:pPr>
              <w:spacing w:after="20"/>
            </w:pPr>
            <w:r/>
            <w:r>
              <w:rPr>
                <w:sz w:val="17"/>
              </w:rPr>
              <w:t>Supervisor</w:t>
            </w:r>
          </w:p>
        </w:tc>
      </w:tr>
      <w:tr>
        <w:tc>
          <w:tcPr>
            <w:tcW w:type="dxa" w:w="1587"/>
          </w:tcPr>
          <w:p>
            <w:pPr>
              <w:spacing w:after="20"/>
            </w:pPr>
            <w:r/>
            <w:r>
              <w:rPr>
                <w:sz w:val="17"/>
              </w:rPr>
              <w:t>Check and permit to load</w:t>
            </w:r>
          </w:p>
        </w:tc>
        <w:tc>
          <w:tcPr>
            <w:tcW w:type="dxa" w:w="4309"/>
          </w:tcPr>
          <w:p>
            <w:pPr>
              <w:spacing w:after="20"/>
            </w:pPr>
            <w:r/>
            <w:r>
              <w:rPr>
                <w:sz w:val="17"/>
              </w:rPr>
              <w:t>The coordinator or supervisor checks the completed work against the design and drawing, then the coordinator issues the permit to load.</w:t>
            </w:r>
          </w:p>
        </w:tc>
        <w:tc>
          <w:tcPr>
            <w:tcW w:type="dxa" w:w="2948"/>
          </w:tcPr>
          <w:p>
            <w:pPr>
              <w:spacing w:after="20"/>
            </w:pPr>
            <w:r/>
            <w:r>
              <w:rPr>
                <w:sz w:val="17"/>
              </w:rPr>
              <w:t>Permit to load signed and on the register; lights, signs and gates in place on the hoarding.</w:t>
            </w:r>
          </w:p>
        </w:tc>
        <w:tc>
          <w:tcPr>
            <w:tcW w:type="dxa" w:w="1247"/>
          </w:tcPr>
          <w:p>
            <w:pPr>
              <w:spacing w:after="20"/>
            </w:pPr>
            <w:r/>
            <w:r>
              <w:rPr>
                <w:sz w:val="17"/>
              </w:rPr>
              <w:t>TW coordinator</w:t>
            </w:r>
          </w:p>
        </w:tc>
      </w:tr>
      <w:tr>
        <w:tc>
          <w:tcPr>
            <w:tcW w:type="dxa" w:w="1587"/>
          </w:tcPr>
          <w:p>
            <w:pPr>
              <w:spacing w:after="20"/>
            </w:pPr>
            <w:r/>
            <w:r>
              <w:rPr>
                <w:sz w:val="17"/>
              </w:rPr>
              <w:t>Inspect while it stands</w:t>
            </w:r>
          </w:p>
        </w:tc>
        <w:tc>
          <w:tcPr>
            <w:tcW w:type="dxa" w:w="4309"/>
          </w:tcPr>
          <w:p>
            <w:pPr>
              <w:spacing w:after="20"/>
            </w:pPr>
            <w:r/>
            <w:r>
              <w:rPr>
                <w:sz w:val="17"/>
              </w:rPr>
              <w:t>Inspect at the interval the design and register set, and after high winds, a vehicle strike or any alteration. Repair damage and re-check before use.</w:t>
            </w:r>
          </w:p>
        </w:tc>
        <w:tc>
          <w:tcPr>
            <w:tcW w:type="dxa" w:w="2948"/>
          </w:tcPr>
          <w:p>
            <w:pPr>
              <w:spacing w:after="20"/>
            </w:pPr>
            <w:r/>
            <w:r>
              <w:rPr>
                <w:sz w:val="17"/>
              </w:rPr>
              <w:t>Inspection recorded on the register; altered items re-checked against the design.</w:t>
            </w:r>
          </w:p>
        </w:tc>
        <w:tc>
          <w:tcPr>
            <w:tcW w:type="dxa" w:w="1247"/>
          </w:tcPr>
          <w:p>
            <w:pPr>
              <w:spacing w:after="20"/>
            </w:pPr>
            <w:r/>
            <w:r>
              <w:rPr>
                <w:sz w:val="17"/>
              </w:rPr>
              <w:t>TW supervisor</w:t>
            </w:r>
          </w:p>
        </w:tc>
      </w:tr>
      <w:tr>
        <w:tc>
          <w:tcPr>
            <w:tcW w:type="dxa" w:w="1587"/>
          </w:tcPr>
          <w:p>
            <w:pPr>
              <w:spacing w:after="20"/>
            </w:pPr>
            <w:r/>
            <w:r>
              <w:rPr>
                <w:sz w:val="17"/>
              </w:rPr>
              <w:t>Permit to dismantle</w:t>
            </w:r>
          </w:p>
        </w:tc>
        <w:tc>
          <w:tcPr>
            <w:tcW w:type="dxa" w:w="4309"/>
          </w:tcPr>
          <w:p>
            <w:pPr>
              <w:spacing w:after="20"/>
            </w:pPr>
            <w:r/>
            <w:r>
              <w:rPr>
                <w:sz w:val="17"/>
              </w:rPr>
              <w:t>When the item is no longer needed, the coordinator confirms it can come down and issues the permit to dismantle. Strip in the sequence the design sets.</w:t>
            </w:r>
          </w:p>
        </w:tc>
        <w:tc>
          <w:tcPr>
            <w:tcW w:type="dxa" w:w="2948"/>
          </w:tcPr>
          <w:p>
            <w:pPr>
              <w:spacing w:after="20"/>
            </w:pPr>
            <w:r/>
            <w:r>
              <w:rPr>
                <w:sz w:val="17"/>
              </w:rPr>
              <w:t>Permit to dismantle signed; nobody below the area being struck; public route protected.</w:t>
            </w:r>
          </w:p>
        </w:tc>
        <w:tc>
          <w:tcPr>
            <w:tcW w:type="dxa" w:w="1247"/>
          </w:tcPr>
          <w:p>
            <w:pPr>
              <w:spacing w:after="20"/>
            </w:pPr>
            <w:r/>
            <w:r>
              <w:rPr>
                <w:sz w:val="17"/>
              </w:rPr>
              <w:t>TW coordinator</w:t>
            </w:r>
          </w:p>
        </w:tc>
      </w:tr>
      <w:tr>
        <w:tc>
          <w:tcPr>
            <w:tcW w:type="dxa" w:w="1587"/>
          </w:tcPr>
          <w:p>
            <w:pPr>
              <w:spacing w:after="20"/>
            </w:pPr>
            <w:r/>
            <w:r>
              <w:rPr>
                <w:sz w:val="17"/>
              </w:rPr>
              <w:t>Clear the site</w:t>
            </w:r>
          </w:p>
        </w:tc>
        <w:tc>
          <w:tcPr>
            <w:tcW w:type="dxa" w:w="4309"/>
          </w:tcPr>
          <w:p>
            <w:pPr>
              <w:spacing w:after="20"/>
            </w:pPr>
            <w:r/>
            <w:r>
              <w:rPr>
                <w:sz w:val="17"/>
              </w:rPr>
              <w:t>Remove materials, fill post holes, reinstate the footway as the licence requires, and close the item on the register.</w:t>
            </w:r>
          </w:p>
        </w:tc>
        <w:tc>
          <w:tcPr>
            <w:tcW w:type="dxa" w:w="2948"/>
          </w:tcPr>
          <w:p>
            <w:pPr>
              <w:spacing w:after="20"/>
            </w:pPr>
            <w:r/>
            <w:r>
              <w:rPr>
                <w:sz w:val="17"/>
              </w:rPr>
              <w:t>Area walked with the site manager or highway authority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Hoarding blown over by wind</w:t>
            </w:r>
          </w:p>
        </w:tc>
        <w:tc>
          <w:tcPr>
            <w:tcW w:type="dxa" w:w="1587"/>
          </w:tcPr>
          <w:p>
            <w:pPr>
              <w:spacing w:after="20"/>
            </w:pPr>
            <w:r/>
            <w:r>
              <w:rPr>
                <w:sz w:val="16"/>
              </w:rPr>
              <w:t>The public, site staff and neighbours beside the hoarding when it fails in a gust.</w:t>
            </w:r>
          </w:p>
        </w:tc>
        <w:tc>
          <w:tcPr>
            <w:tcW w:type="dxa" w:w="964"/>
          </w:tcPr>
          <w:p>
            <w:pPr>
              <w:spacing w:after="20"/>
            </w:pPr>
            <w:r/>
            <w:r>
              <w:rPr>
                <w:sz w:val="16"/>
              </w:rPr>
              <w:t>3 x 5 = 15 High</w:t>
            </w:r>
          </w:p>
        </w:tc>
        <w:tc>
          <w:tcPr>
            <w:tcW w:type="dxa" w:w="3969"/>
          </w:tcPr>
          <w:p>
            <w:pPr>
              <w:spacing w:after="20"/>
            </w:pPr>
            <w:r/>
            <w:r>
              <w:rPr>
                <w:sz w:val="16"/>
              </w:rPr>
              <w:t>• Hoarding built to a temporary works design for the site's wind exposure, or to a proprietary system used within its published limits.</w:t>
            </w:r>
          </w:p>
          <w:p>
            <w:pPr>
              <w:spacing w:after="20"/>
            </w:pPr>
            <w:r>
              <w:rPr>
                <w:sz w:val="16"/>
              </w:rPr>
              <w:t>• No sheeting, banners or solid graphics added to fencing or hoarding unless the design allows for the extra wind load.</w:t>
            </w:r>
          </w:p>
          <w:p>
            <w:pPr>
              <w:spacing w:after="20"/>
            </w:pPr>
            <w:r>
              <w:rPr>
                <w:sz w:val="16"/>
              </w:rPr>
              <w:t>• Forecast checked in windy spells; hoarding inspected after high winds before the public route reopens.</w:t>
            </w:r>
          </w:p>
        </w:tc>
        <w:tc>
          <w:tcPr>
            <w:tcW w:type="dxa" w:w="964"/>
          </w:tcPr>
          <w:p>
            <w:pPr>
              <w:spacing w:after="20"/>
            </w:pPr>
            <w:r/>
            <w:r>
              <w:rPr>
                <w:sz w:val="16"/>
              </w:rPr>
              <w:t>1 x 5 = 5 Medium</w:t>
            </w:r>
          </w:p>
        </w:tc>
        <w:tc>
          <w:tcPr>
            <w:tcW w:type="dxa" w:w="1077"/>
          </w:tcPr>
          <w:p>
            <w:pPr>
              <w:spacing w:after="20"/>
            </w:pPr>
            <w:r/>
            <w:r>
              <w:rPr>
                <w:sz w:val="16"/>
              </w:rPr>
              <w:t>TW coordinator</w:t>
            </w:r>
          </w:p>
        </w:tc>
      </w:tr>
      <w:tr>
        <w:tc>
          <w:tcPr>
            <w:tcW w:type="dxa" w:w="1531"/>
          </w:tcPr>
          <w:p>
            <w:pPr>
              <w:spacing w:after="20"/>
            </w:pPr>
            <w:r/>
            <w:r>
              <w:rPr>
                <w:sz w:val="16"/>
              </w:rPr>
              <w:t>Temporary works loaded before they are ready</w:t>
            </w:r>
          </w:p>
        </w:tc>
        <w:tc>
          <w:tcPr>
            <w:tcW w:type="dxa" w:w="1587"/>
          </w:tcPr>
          <w:p>
            <w:pPr>
              <w:spacing w:after="20"/>
            </w:pPr>
            <w:r/>
            <w:r>
              <w:rPr>
                <w:sz w:val="16"/>
              </w:rPr>
              <w:t>Operatives on or under props, falsework, formwork or supports that fail under load.</w:t>
            </w:r>
          </w:p>
        </w:tc>
        <w:tc>
          <w:tcPr>
            <w:tcW w:type="dxa" w:w="964"/>
          </w:tcPr>
          <w:p>
            <w:pPr>
              <w:spacing w:after="20"/>
            </w:pPr>
            <w:r/>
            <w:r>
              <w:rPr>
                <w:sz w:val="16"/>
              </w:rPr>
              <w:t>3 x 5 = 15 High</w:t>
            </w:r>
          </w:p>
        </w:tc>
        <w:tc>
          <w:tcPr>
            <w:tcW w:type="dxa" w:w="3969"/>
          </w:tcPr>
          <w:p>
            <w:pPr>
              <w:spacing w:after="20"/>
            </w:pPr>
            <w:r/>
            <w:r>
              <w:rPr>
                <w:sz w:val="16"/>
              </w:rPr>
              <w:t>• Every item designed and the design checked to the category the temporary works coordinator sets, before it is built.</w:t>
            </w:r>
          </w:p>
          <w:p>
            <w:pPr>
              <w:spacing w:after="20"/>
            </w:pPr>
            <w:r>
              <w:rPr>
                <w:sz w:val="16"/>
              </w:rPr>
              <w:t>• Built to the drawing, then checked against it by the coordinator or supervisor.</w:t>
            </w:r>
          </w:p>
          <w:p>
            <w:pPr>
              <w:spacing w:after="20"/>
            </w:pPr>
            <w:r>
              <w:rPr>
                <w:sz w:val="16"/>
              </w:rPr>
              <w:t>• Nothing loaded until the permit to load is signed and recorded on the temporary works register.</w:t>
            </w:r>
          </w:p>
        </w:tc>
        <w:tc>
          <w:tcPr>
            <w:tcW w:type="dxa" w:w="964"/>
          </w:tcPr>
          <w:p>
            <w:pPr>
              <w:spacing w:after="20"/>
            </w:pPr>
            <w:r/>
            <w:r>
              <w:rPr>
                <w:sz w:val="16"/>
              </w:rPr>
              <w:t>1 x 5 = 5 Medium</w:t>
            </w:r>
          </w:p>
        </w:tc>
        <w:tc>
          <w:tcPr>
            <w:tcW w:type="dxa" w:w="1077"/>
          </w:tcPr>
          <w:p>
            <w:pPr>
              <w:spacing w:after="20"/>
            </w:pPr>
            <w:r/>
            <w:r>
              <w:rPr>
                <w:sz w:val="16"/>
              </w:rPr>
              <w:t>TW coordinator</w:t>
            </w:r>
          </w:p>
        </w:tc>
      </w:tr>
      <w:tr>
        <w:tc>
          <w:tcPr>
            <w:tcW w:type="dxa" w:w="1531"/>
          </w:tcPr>
          <w:p>
            <w:pPr>
              <w:spacing w:after="20"/>
            </w:pPr>
            <w:r/>
            <w:r>
              <w:rPr>
                <w:sz w:val="16"/>
              </w:rPr>
              <w:t>Props or supports removed too early</w:t>
            </w:r>
          </w:p>
        </w:tc>
        <w:tc>
          <w:tcPr>
            <w:tcW w:type="dxa" w:w="1587"/>
          </w:tcPr>
          <w:p>
            <w:pPr>
              <w:spacing w:after="20"/>
            </w:pPr>
            <w:r/>
            <w:r>
              <w:rPr>
                <w:sz w:val="16"/>
              </w:rPr>
              <w:t>Operatives below and beside a structure that drops when its support is taken away.</w:t>
            </w:r>
          </w:p>
        </w:tc>
        <w:tc>
          <w:tcPr>
            <w:tcW w:type="dxa" w:w="964"/>
          </w:tcPr>
          <w:p>
            <w:pPr>
              <w:spacing w:after="20"/>
            </w:pPr>
            <w:r/>
            <w:r>
              <w:rPr>
                <w:sz w:val="16"/>
              </w:rPr>
              <w:t>3 x 5 = 15 High</w:t>
            </w:r>
          </w:p>
        </w:tc>
        <w:tc>
          <w:tcPr>
            <w:tcW w:type="dxa" w:w="3969"/>
          </w:tcPr>
          <w:p>
            <w:pPr>
              <w:spacing w:after="20"/>
            </w:pPr>
            <w:r/>
            <w:r>
              <w:rPr>
                <w:sz w:val="16"/>
              </w:rPr>
              <w:t>• Nothing struck or dismantled until the permit to dismantle is signed by the temporary works coordinator.</w:t>
            </w:r>
          </w:p>
          <w:p>
            <w:pPr>
              <w:spacing w:after="20"/>
            </w:pPr>
            <w:r>
              <w:rPr>
                <w:sz w:val="16"/>
              </w:rPr>
              <w:t>• Dismantling follows the sequence in the design, with back-propping left where the design requires it.</w:t>
            </w:r>
          </w:p>
          <w:p>
            <w:pPr>
              <w:spacing w:after="20"/>
            </w:pPr>
            <w:r>
              <w:rPr>
                <w:sz w:val="16"/>
              </w:rPr>
              <w:t>• Nobody below the area being struck; props released in a controlled way, never knocked out.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Props on unsuitable ground or floors</w:t>
            </w:r>
          </w:p>
        </w:tc>
        <w:tc>
          <w:tcPr>
            <w:tcW w:type="dxa" w:w="1587"/>
          </w:tcPr>
          <w:p>
            <w:pPr>
              <w:spacing w:after="20"/>
            </w:pPr>
            <w:r/>
            <w:r>
              <w:rPr>
                <w:sz w:val="16"/>
              </w:rPr>
              <w:t>Operatives near props that sink, slip or punch through the ground or the slab below.</w:t>
            </w:r>
          </w:p>
        </w:tc>
        <w:tc>
          <w:tcPr>
            <w:tcW w:type="dxa" w:w="964"/>
          </w:tcPr>
          <w:p>
            <w:pPr>
              <w:spacing w:after="20"/>
            </w:pPr>
            <w:r/>
            <w:r>
              <w:rPr>
                <w:sz w:val="16"/>
              </w:rPr>
              <w:t>3 x 5 = 15 High</w:t>
            </w:r>
          </w:p>
        </w:tc>
        <w:tc>
          <w:tcPr>
            <w:tcW w:type="dxa" w:w="3969"/>
          </w:tcPr>
          <w:p>
            <w:pPr>
              <w:spacing w:after="20"/>
            </w:pPr>
            <w:r/>
            <w:r>
              <w:rPr>
                <w:sz w:val="16"/>
              </w:rPr>
              <w:t>• Bearing for every prop checked in the design: ground, sole plates, slab capacity and any back-propping below.</w:t>
            </w:r>
          </w:p>
          <w:p>
            <w:pPr>
              <w:spacing w:after="20"/>
            </w:pPr>
            <w:r>
              <w:rPr>
                <w:sz w:val="16"/>
              </w:rPr>
              <w:t>• Props plumb, pinned, on base plates and sole plates, at the spacing on the drawing.</w:t>
            </w:r>
          </w:p>
          <w:p>
            <w:pPr>
              <w:spacing w:after="20"/>
            </w:pPr>
            <w:r>
              <w:rPr>
                <w:sz w:val="16"/>
              </w:rPr>
              <w:t>• Ground kept dry around bases; soft spots, voids and drains found before the props go in.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Excavation support failing</w:t>
            </w:r>
          </w:p>
        </w:tc>
        <w:tc>
          <w:tcPr>
            <w:tcW w:type="dxa" w:w="1587"/>
          </w:tcPr>
          <w:p>
            <w:pPr>
              <w:spacing w:after="20"/>
            </w:pPr>
            <w:r/>
            <w:r>
              <w:rPr>
                <w:sz w:val="16"/>
              </w:rPr>
              <w:t>Operatives in or beside an excavation if the sides or the support give way.</w:t>
            </w:r>
          </w:p>
        </w:tc>
        <w:tc>
          <w:tcPr>
            <w:tcW w:type="dxa" w:w="964"/>
          </w:tcPr>
          <w:p>
            <w:pPr>
              <w:spacing w:after="20"/>
            </w:pPr>
            <w:r/>
            <w:r>
              <w:rPr>
                <w:sz w:val="16"/>
              </w:rPr>
              <w:t>3 x 5 = 15 High</w:t>
            </w:r>
          </w:p>
        </w:tc>
        <w:tc>
          <w:tcPr>
            <w:tcW w:type="dxa" w:w="3969"/>
          </w:tcPr>
          <w:p>
            <w:pPr>
              <w:spacing w:after="20"/>
            </w:pPr>
            <w:r/>
            <w:r>
              <w:rPr>
                <w:sz w:val="16"/>
              </w:rPr>
              <w:t>• Trench boxes, sheets and props or battering to the temporary works design; nobody enters an unsupported excavation.</w:t>
            </w:r>
          </w:p>
          <w:p>
            <w:pPr>
              <w:spacing w:after="20"/>
            </w:pPr>
            <w:r>
              <w:rPr>
                <w:sz w:val="16"/>
              </w:rPr>
              <w:t>• Excavation inspected by a competent person at the start of each shift, after any event affecting stability and after any fall of material.</w:t>
            </w:r>
          </w:p>
          <w:p>
            <w:pPr>
              <w:spacing w:after="20"/>
            </w:pPr>
            <w:r>
              <w:rPr>
                <w:sz w:val="16"/>
              </w:rPr>
              <w:t>• Spoil, plant and materials kept back from the edge, as the groundworks RAMS sets out.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Striking buried services</w:t>
            </w:r>
          </w:p>
        </w:tc>
        <w:tc>
          <w:tcPr>
            <w:tcW w:type="dxa" w:w="1587"/>
          </w:tcPr>
          <w:p>
            <w:pPr>
              <w:spacing w:after="20"/>
            </w:pPr>
            <w:r/>
            <w:r>
              <w:rPr>
                <w:sz w:val="16"/>
              </w:rPr>
              <w:t>Operatives digging post holes, driving posts or fixing ground anchors, from shock, burns or gas.</w:t>
            </w:r>
          </w:p>
        </w:tc>
        <w:tc>
          <w:tcPr>
            <w:tcW w:type="dxa" w:w="964"/>
          </w:tcPr>
          <w:p>
            <w:pPr>
              <w:spacing w:after="20"/>
            </w:pPr>
            <w:r/>
            <w:r>
              <w:rPr>
                <w:sz w:val="16"/>
              </w:rPr>
              <w:t>3 x 5 = 15 High</w:t>
            </w:r>
          </w:p>
        </w:tc>
        <w:tc>
          <w:tcPr>
            <w:tcW w:type="dxa" w:w="3969"/>
          </w:tcPr>
          <w:p>
            <w:pPr>
              <w:spacing w:after="20"/>
            </w:pPr>
            <w:r/>
            <w:r>
              <w:rPr>
                <w:sz w:val="16"/>
              </w:rPr>
              <w:t>• Service drawings obtained and the line of the hoarding scanned with a cable locator and signal generator before any dig.</w:t>
            </w:r>
          </w:p>
          <w:p>
            <w:pPr>
              <w:spacing w:after="20"/>
            </w:pPr>
            <w:r>
              <w:rPr>
                <w:sz w:val="16"/>
              </w:rPr>
              <w:t>• Services marked on the ground; post holes near them dug by hand or vacuum excavation.</w:t>
            </w:r>
          </w:p>
          <w:p>
            <w:pPr>
              <w:spacing w:after="20"/>
            </w:pPr>
            <w:r>
              <w:rPr>
                <w:sz w:val="16"/>
              </w:rPr>
              <w:t>• Hoarding line moved, or a surface-mounted foot used, where a post would land on a service.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The public during erection on the street</w:t>
            </w:r>
          </w:p>
        </w:tc>
        <w:tc>
          <w:tcPr>
            <w:tcW w:type="dxa" w:w="1587"/>
          </w:tcPr>
          <w:p>
            <w:pPr>
              <w:spacing w:after="20"/>
            </w:pPr>
            <w:r/>
            <w:r>
              <w:rPr>
                <w:sz w:val="16"/>
              </w:rPr>
              <w:t>Pedestrians, wheelchair and pushchair users, and drivers beside the work.</w:t>
            </w:r>
          </w:p>
        </w:tc>
        <w:tc>
          <w:tcPr>
            <w:tcW w:type="dxa" w:w="964"/>
          </w:tcPr>
          <w:p>
            <w:pPr>
              <w:spacing w:after="20"/>
            </w:pPr>
            <w:r/>
            <w:r>
              <w:rPr>
                <w:sz w:val="16"/>
              </w:rPr>
              <w:t>3 x 4 = 12 Medium</w:t>
            </w:r>
          </w:p>
        </w:tc>
        <w:tc>
          <w:tcPr>
            <w:tcW w:type="dxa" w:w="3969"/>
          </w:tcPr>
          <w:p>
            <w:pPr>
              <w:spacing w:after="20"/>
            </w:pPr>
            <w:r/>
            <w:r>
              <w:rPr>
                <w:sz w:val="16"/>
              </w:rPr>
              <w:t>• Highway licence or council agreement in place before work starts, and its conditions briefed.</w:t>
            </w:r>
          </w:p>
          <w:p>
            <w:pPr>
              <w:spacing w:after="20"/>
            </w:pPr>
            <w:r>
              <w:rPr>
                <w:sz w:val="16"/>
              </w:rPr>
              <w:t>• Safe pedestrian route kept open or diverted, with ramps, barriers and lighting as the licence requires.</w:t>
            </w:r>
          </w:p>
          <w:p>
            <w:pPr>
              <w:spacing w:after="20"/>
            </w:pPr>
            <w:r>
              <w:rPr>
                <w:sz w:val="16"/>
              </w:rPr>
              <w:t>• Panels moved and fixed inside a barriered work area, with a banksman for vehicle movements.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Vehicles striking the hoarding or props</w:t>
            </w:r>
          </w:p>
        </w:tc>
        <w:tc>
          <w:tcPr>
            <w:tcW w:type="dxa" w:w="1587"/>
          </w:tcPr>
          <w:p>
            <w:pPr>
              <w:spacing w:after="20"/>
            </w:pPr>
            <w:r/>
            <w:r>
              <w:rPr>
                <w:sz w:val="16"/>
              </w:rPr>
              <w:t>The public and site staff when a vehicle hits a hoarding, gate or prop and it falls.</w:t>
            </w:r>
          </w:p>
        </w:tc>
        <w:tc>
          <w:tcPr>
            <w:tcW w:type="dxa" w:w="964"/>
          </w:tcPr>
          <w:p>
            <w:pPr>
              <w:spacing w:after="20"/>
            </w:pPr>
            <w:r/>
            <w:r>
              <w:rPr>
                <w:sz w:val="16"/>
              </w:rPr>
              <w:t>3 x 4 = 12 Medium</w:t>
            </w:r>
          </w:p>
        </w:tc>
        <w:tc>
          <w:tcPr>
            <w:tcW w:type="dxa" w:w="3969"/>
          </w:tcPr>
          <w:p>
            <w:pPr>
              <w:spacing w:after="20"/>
            </w:pPr>
            <w:r/>
            <w:r>
              <w:rPr>
                <w:sz w:val="16"/>
              </w:rPr>
              <w:t>• Hoarding set back from the carriageway as the licence requires, with corners and gates lit and marked.</w:t>
            </w:r>
          </w:p>
          <w:p>
            <w:pPr>
              <w:spacing w:after="20"/>
            </w:pPr>
            <w:r>
              <w:rPr>
                <w:sz w:val="16"/>
              </w:rPr>
              <w:t>• Site vehicle routes kept clear of props and braces; barriers or kerbs where they sit near traffic.</w:t>
            </w:r>
          </w:p>
          <w:p>
            <w:pPr>
              <w:spacing w:after="20"/>
            </w:pPr>
            <w:r>
              <w:rPr>
                <w:sz w:val="16"/>
              </w:rPr>
              <w:t>• Any strike reported at once, the area made safe, and the structure inspected before reuse.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Trespassers and children getting in</w:t>
            </w:r>
          </w:p>
        </w:tc>
        <w:tc>
          <w:tcPr>
            <w:tcW w:type="dxa" w:w="1587"/>
          </w:tcPr>
          <w:p>
            <w:pPr>
              <w:spacing w:after="20"/>
            </w:pPr>
            <w:r/>
            <w:r>
              <w:rPr>
                <w:sz w:val="16"/>
              </w:rPr>
              <w:t>Children and intruders entering the site through gaps, gates or damaged panels.</w:t>
            </w:r>
          </w:p>
        </w:tc>
        <w:tc>
          <w:tcPr>
            <w:tcW w:type="dxa" w:w="964"/>
          </w:tcPr>
          <w:p>
            <w:pPr>
              <w:spacing w:after="20"/>
            </w:pPr>
            <w:r/>
            <w:r>
              <w:rPr>
                <w:sz w:val="16"/>
              </w:rPr>
              <w:t>3 x 4 = 12 Medium</w:t>
            </w:r>
          </w:p>
        </w:tc>
        <w:tc>
          <w:tcPr>
            <w:tcW w:type="dxa" w:w="3969"/>
          </w:tcPr>
          <w:p>
            <w:pPr>
              <w:spacing w:after="20"/>
            </w:pPr>
            <w:r/>
            <w:r>
              <w:rPr>
                <w:sz w:val="16"/>
              </w:rPr>
              <w:t>• Hoarding continuous, with no climbing aids on the outside and gates that lock.</w:t>
            </w:r>
          </w:p>
          <w:p>
            <w:pPr>
              <w:spacing w:after="20"/>
            </w:pPr>
            <w:r>
              <w:rPr>
                <w:sz w:val="16"/>
              </w:rPr>
              <w:t>• Gates closed and locked at the end of each day, and the line walked for damage.</w:t>
            </w:r>
          </w:p>
          <w:p>
            <w:pPr>
              <w:spacing w:after="20"/>
            </w:pPr>
            <w:r>
              <w:rPr>
                <w:sz w:val="16"/>
              </w:rPr>
              <w:t>• Damaged or missing panels made good the same day, or the gap guarded until they are.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Unauthorised alteration of temporary works</w:t>
            </w:r>
          </w:p>
        </w:tc>
        <w:tc>
          <w:tcPr>
            <w:tcW w:type="dxa" w:w="1587"/>
          </w:tcPr>
          <w:p>
            <w:pPr>
              <w:spacing w:after="20"/>
            </w:pPr>
            <w:r/>
            <w:r>
              <w:rPr>
                <w:sz w:val="16"/>
              </w:rPr>
              <w:t>Other trades removing braces, panels, props or ties to suit their work.</w:t>
            </w:r>
          </w:p>
        </w:tc>
        <w:tc>
          <w:tcPr>
            <w:tcW w:type="dxa" w:w="964"/>
          </w:tcPr>
          <w:p>
            <w:pPr>
              <w:spacing w:after="20"/>
            </w:pPr>
            <w:r/>
            <w:r>
              <w:rPr>
                <w:sz w:val="16"/>
              </w:rPr>
              <w:t>4 x 4 = 16 High</w:t>
            </w:r>
          </w:p>
        </w:tc>
        <w:tc>
          <w:tcPr>
            <w:tcW w:type="dxa" w:w="3969"/>
          </w:tcPr>
          <w:p>
            <w:pPr>
              <w:spacing w:after="20"/>
            </w:pPr>
            <w:r/>
            <w:r>
              <w:rPr>
                <w:sz w:val="16"/>
              </w:rPr>
              <w:t>• Site rule briefed at induction: only the temporary works team alters a hoarding, prop or support.</w:t>
            </w:r>
          </w:p>
          <w:p>
            <w:pPr>
              <w:spacing w:after="20"/>
            </w:pPr>
            <w:r>
              <w:rPr>
                <w:sz w:val="16"/>
              </w:rPr>
              <w:t>• Items labelled with their register reference and a "Do not remove" notice.</w:t>
            </w:r>
          </w:p>
          <w:p>
            <w:pPr>
              <w:spacing w:after="20"/>
            </w:pPr>
            <w:r>
              <w:rPr>
                <w:sz w:val="16"/>
              </w:rPr>
              <w:t>• Inspections pick up changes; anything altered is made safe and re-checked before use.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Manual handling of panels, posts and props</w:t>
            </w:r>
          </w:p>
        </w:tc>
        <w:tc>
          <w:tcPr>
            <w:tcW w:type="dxa" w:w="1587"/>
          </w:tcPr>
          <w:p>
            <w:pPr>
              <w:spacing w:after="20"/>
            </w:pPr>
            <w:r/>
            <w:r>
              <w:rPr>
                <w:sz w:val="16"/>
              </w:rPr>
              <w:t>Operatives carrying sheet panels, timber posts, steel props and fence feet.</w:t>
            </w:r>
          </w:p>
        </w:tc>
        <w:tc>
          <w:tcPr>
            <w:tcW w:type="dxa" w:w="964"/>
          </w:tcPr>
          <w:p>
            <w:pPr>
              <w:spacing w:after="20"/>
            </w:pPr>
            <w:r/>
            <w:r>
              <w:rPr>
                <w:sz w:val="16"/>
              </w:rPr>
              <w:t>4 x 2 = 8 Medium</w:t>
            </w:r>
          </w:p>
        </w:tc>
        <w:tc>
          <w:tcPr>
            <w:tcW w:type="dxa" w:w="3969"/>
          </w:tcPr>
          <w:p>
            <w:pPr>
              <w:spacing w:after="20"/>
            </w:pPr>
            <w:r/>
            <w:r>
              <w:rPr>
                <w:sz w:val="16"/>
              </w:rPr>
              <w:t>• Panels and posts delivered close to the line and moved by telehandler or trolley where practicable.</w:t>
            </w:r>
          </w:p>
          <w:p>
            <w:pPr>
              <w:spacing w:after="20"/>
            </w:pPr>
            <w:r>
              <w:rPr>
                <w:sz w:val="16"/>
              </w:rPr>
              <w:t>• Two-person lifts for full sheets and long timbers, with no carrying in strong wind.</w:t>
            </w:r>
          </w:p>
          <w:p>
            <w:pPr>
              <w:spacing w:after="20"/>
            </w:pPr>
            <w:r>
              <w:rPr>
                <w:sz w:val="16"/>
              </w:rPr>
              <w:t>• Team briefed on lifting technique, and gloves with good grip worn.</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Lifting heavy sections with plant</w:t>
            </w:r>
          </w:p>
        </w:tc>
        <w:tc>
          <w:tcPr>
            <w:tcW w:type="dxa" w:w="1587"/>
          </w:tcPr>
          <w:p>
            <w:pPr>
              <w:spacing w:after="20"/>
            </w:pPr>
            <w:r/>
            <w:r>
              <w:rPr>
                <w:sz w:val="16"/>
              </w:rPr>
              <w:t>Operatives guiding hoarding sections, blocks, props or trench support into place.</w:t>
            </w:r>
          </w:p>
        </w:tc>
        <w:tc>
          <w:tcPr>
            <w:tcW w:type="dxa" w:w="964"/>
          </w:tcPr>
          <w:p>
            <w:pPr>
              <w:spacing w:after="20"/>
            </w:pPr>
            <w:r/>
            <w:r>
              <w:rPr>
                <w:sz w:val="16"/>
              </w:rPr>
              <w:t>3 x 4 = 12 Medium</w:t>
            </w:r>
          </w:p>
        </w:tc>
        <w:tc>
          <w:tcPr>
            <w:tcW w:type="dxa" w:w="3969"/>
          </w:tcPr>
          <w:p>
            <w:pPr>
              <w:spacing w:after="20"/>
            </w:pPr>
            <w:r/>
            <w:r>
              <w:rPr>
                <w:sz w:val="16"/>
              </w:rPr>
              <w:t>• Lift planned by a competent person, with a lift plan for any lift the site requires one for.</w:t>
            </w:r>
          </w:p>
          <w:p>
            <w:pPr>
              <w:spacing w:after="20"/>
            </w:pPr>
            <w:r>
              <w:rPr>
                <w:sz w:val="16"/>
              </w:rPr>
              <w:t>• Lifting equipment with a LOLER thorough examination in date, and accessories marked with their safe working load.</w:t>
            </w:r>
          </w:p>
          <w:p>
            <w:pPr>
              <w:spacing w:after="20"/>
            </w:pPr>
            <w:r>
              <w:rPr>
                <w:sz w:val="16"/>
              </w:rPr>
              <w:t>• Nobody under the load; tag lines used to steer it.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Operatives handling long posts or props, and plant lifting near overhead lines.</w:t>
            </w:r>
          </w:p>
        </w:tc>
        <w:tc>
          <w:tcPr>
            <w:tcW w:type="dxa" w:w="964"/>
          </w:tcPr>
          <w:p>
            <w:pPr>
              <w:spacing w:after="20"/>
            </w:pPr>
            <w:r/>
            <w:r>
              <w:rPr>
                <w:sz w:val="16"/>
              </w:rPr>
              <w:t>2 x 5 = 10 Medium</w:t>
            </w:r>
          </w:p>
        </w:tc>
        <w:tc>
          <w:tcPr>
            <w:tcW w:type="dxa" w:w="3969"/>
          </w:tcPr>
          <w:p>
            <w:pPr>
              <w:spacing w:after="20"/>
            </w:pPr>
            <w:r/>
            <w:r>
              <w:rPr>
                <w:sz w:val="16"/>
              </w:rPr>
              <w:t>• Lines identified before work, and the network operator asked to divert or switch them off where posts or plant could reach them.</w:t>
            </w:r>
          </w:p>
          <w:p>
            <w:pPr>
              <w:spacing w:after="20"/>
            </w:pPr>
            <w:r>
              <w:rPr>
                <w:sz w:val="16"/>
              </w:rPr>
              <w:t>• Where lines stay live, barriers and goal posts keep plant out of reach, and long items are carried horizontally.</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Saws, drills and post drivers</w:t>
            </w:r>
          </w:p>
        </w:tc>
        <w:tc>
          <w:tcPr>
            <w:tcW w:type="dxa" w:w="1587"/>
          </w:tcPr>
          <w:p>
            <w:pPr>
              <w:spacing w:after="20"/>
            </w:pPr>
            <w:r/>
            <w:r>
              <w:rPr>
                <w:sz w:val="16"/>
              </w:rPr>
              <w:t>Operatives cutting sheet and timber, fixing panels and driving posts.</w:t>
            </w:r>
          </w:p>
        </w:tc>
        <w:tc>
          <w:tcPr>
            <w:tcW w:type="dxa" w:w="964"/>
          </w:tcPr>
          <w:p>
            <w:pPr>
              <w:spacing w:after="20"/>
            </w:pPr>
            <w:r/>
            <w:r>
              <w:rPr>
                <w:sz w:val="16"/>
              </w:rPr>
              <w:t>3 x 3 = 9 Medium</w:t>
            </w:r>
          </w:p>
        </w:tc>
        <w:tc>
          <w:tcPr>
            <w:tcW w:type="dxa" w:w="3969"/>
          </w:tcPr>
          <w:p>
            <w:pPr>
              <w:spacing w:after="20"/>
            </w:pPr>
            <w:r/>
            <w:r>
              <w:rPr>
                <w:sz w:val="16"/>
              </w:rPr>
              <w:t>• Saws and drills guarded and checked before use; dust from cutting controlled at source.</w:t>
            </w:r>
          </w:p>
          <w:p>
            <w:pPr>
              <w:spacing w:after="20"/>
            </w:pPr>
            <w:r>
              <w:rPr>
                <w:sz w:val="16"/>
              </w:rPr>
              <w:t>• Post driver and auger vibration exposure planned per person against the exposure action value.</w:t>
            </w:r>
          </w:p>
          <w:p>
            <w:pPr>
              <w:spacing w:after="20"/>
            </w:pPr>
            <w:r>
              <w:rPr>
                <w:sz w:val="16"/>
              </w:rPr>
              <w:t>• Eye protection for cutting and drilling, and hearing protection for post driving.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Working at height on tall hoardings</w:t>
            </w:r>
          </w:p>
        </w:tc>
        <w:tc>
          <w:tcPr>
            <w:tcW w:type="dxa" w:w="1587"/>
          </w:tcPr>
          <w:p>
            <w:pPr>
              <w:spacing w:after="20"/>
            </w:pPr>
            <w:r/>
            <w:r>
              <w:rPr>
                <w:sz w:val="16"/>
              </w:rPr>
              <w:t>Operatives fixing panels, lights and signs at the top of a hoarding.</w:t>
            </w:r>
          </w:p>
        </w:tc>
        <w:tc>
          <w:tcPr>
            <w:tcW w:type="dxa" w:w="964"/>
          </w:tcPr>
          <w:p>
            <w:pPr>
              <w:spacing w:after="20"/>
            </w:pPr>
            <w:r/>
            <w:r>
              <w:rPr>
                <w:sz w:val="16"/>
              </w:rPr>
              <w:t>3 x 4 = 12 Medium</w:t>
            </w:r>
          </w:p>
        </w:tc>
        <w:tc>
          <w:tcPr>
            <w:tcW w:type="dxa" w:w="3969"/>
          </w:tcPr>
          <w:p>
            <w:pPr>
              <w:spacing w:after="20"/>
            </w:pPr>
            <w:r/>
            <w:r>
              <w:rPr>
                <w:sz w:val="16"/>
              </w:rPr>
              <w:t>• Work done from a podium, mobile tower or MEWP; stepladders only for short, light tasks.</w:t>
            </w:r>
          </w:p>
          <w:p>
            <w:pPr>
              <w:spacing w:after="20"/>
            </w:pPr>
            <w:r>
              <w:rPr>
                <w:sz w:val="16"/>
              </w:rPr>
              <w:t>• Panels fixed from inside the site where possible, so the public route stays clear below.</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Slips and trips on the public route</w:t>
            </w:r>
          </w:p>
        </w:tc>
        <w:tc>
          <w:tcPr>
            <w:tcW w:type="dxa" w:w="1587"/>
          </w:tcPr>
          <w:p>
            <w:pPr>
              <w:spacing w:after="20"/>
            </w:pPr>
            <w:r/>
            <w:r>
              <w:rPr>
                <w:sz w:val="16"/>
              </w:rPr>
              <w:t>Pedestrians on a diverted footway, and operatives on uneven ground along the line.</w:t>
            </w:r>
          </w:p>
        </w:tc>
        <w:tc>
          <w:tcPr>
            <w:tcW w:type="dxa" w:w="964"/>
          </w:tcPr>
          <w:p>
            <w:pPr>
              <w:spacing w:after="20"/>
            </w:pPr>
            <w:r/>
            <w:r>
              <w:rPr>
                <w:sz w:val="16"/>
              </w:rPr>
              <w:t>3 x 3 = 9 Medium</w:t>
            </w:r>
          </w:p>
        </w:tc>
        <w:tc>
          <w:tcPr>
            <w:tcW w:type="dxa" w:w="3969"/>
          </w:tcPr>
          <w:p>
            <w:pPr>
              <w:spacing w:after="20"/>
            </w:pPr>
            <w:r/>
            <w:r>
              <w:rPr>
                <w:sz w:val="16"/>
              </w:rPr>
              <w:t>• Diverted footway kept level, firm and lit, with ramps at kerbs and no trailing cables.</w:t>
            </w:r>
          </w:p>
          <w:p>
            <w:pPr>
              <w:spacing w:after="20"/>
            </w:pPr>
            <w:r>
              <w:rPr>
                <w:sz w:val="16"/>
              </w:rPr>
              <w:t>• Offcuts, fixings and packaging cleared from the line as the work goes.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Cable locator and signal generator</w:t>
            </w:r>
          </w:p>
        </w:tc>
        <w:tc>
          <w:tcPr>
            <w:tcW w:type="dxa" w:w="4819"/>
          </w:tcPr>
          <w:p>
            <w:pPr>
              <w:spacing w:after="20"/>
            </w:pPr>
            <w:r/>
            <w:r>
              <w:rPr>
                <w:sz w:val="17"/>
              </w:rPr>
              <w:t>Calibration in date; function checked before each use.</w:t>
            </w:r>
          </w:p>
        </w:tc>
        <w:tc>
          <w:tcPr>
            <w:tcW w:type="dxa" w:w="2551"/>
          </w:tcPr>
          <w:p>
            <w:pPr>
              <w:spacing w:after="20"/>
            </w:pPr>
            <w:r/>
            <w:r>
              <w:rPr>
                <w:sz w:val="17"/>
              </w:rPr>
              <w:t>Trained operative</w:t>
            </w:r>
          </w:p>
        </w:tc>
      </w:tr>
      <w:tr>
        <w:tc>
          <w:tcPr>
            <w:tcW w:type="dxa" w:w="2721"/>
          </w:tcPr>
          <w:p>
            <w:pPr>
              <w:spacing w:after="20"/>
            </w:pPr>
            <w:r/>
            <w:r>
              <w:rPr>
                <w:sz w:val="17"/>
              </w:rPr>
              <w:t>Post auger or post driver</w:t>
            </w:r>
          </w:p>
        </w:tc>
        <w:tc>
          <w:tcPr>
            <w:tcW w:type="dxa" w:w="4819"/>
          </w:tcPr>
          <w:p>
            <w:pPr>
              <w:spacing w:after="20"/>
            </w:pPr>
            <w:r/>
            <w:r>
              <w:rPr>
                <w:sz w:val="17"/>
              </w:rPr>
              <w:t>Guards, controls and hoses checked; vibration data known for planning.</w:t>
            </w:r>
          </w:p>
        </w:tc>
        <w:tc>
          <w:tcPr>
            <w:tcW w:type="dxa" w:w="2551"/>
          </w:tcPr>
          <w:p>
            <w:pPr>
              <w:spacing w:after="20"/>
            </w:pPr>
            <w:r/>
            <w:r>
              <w:rPr>
                <w:sz w:val="17"/>
              </w:rPr>
              <w:t>Trained operator</w:t>
            </w:r>
          </w:p>
        </w:tc>
      </w:tr>
      <w:tr>
        <w:tc>
          <w:tcPr>
            <w:tcW w:type="dxa" w:w="2721"/>
          </w:tcPr>
          <w:p>
            <w:pPr>
              <w:spacing w:after="20"/>
            </w:pPr>
            <w:r/>
            <w:r>
              <w:rPr>
                <w:sz w:val="17"/>
              </w:rPr>
              <w:t>Telehandler or excavator for lifting</w:t>
            </w:r>
          </w:p>
        </w:tc>
        <w:tc>
          <w:tcPr>
            <w:tcW w:type="dxa" w:w="4819"/>
          </w:tcPr>
          <w:p>
            <w:pPr>
              <w:spacing w:after="20"/>
            </w:pPr>
            <w:r/>
            <w:r>
              <w:rPr>
                <w:sz w:val="17"/>
              </w:rPr>
              <w:t>Daily check; LOLER thorough examination in date.</w:t>
            </w:r>
          </w:p>
        </w:tc>
        <w:tc>
          <w:tcPr>
            <w:tcW w:type="dxa" w:w="2551"/>
          </w:tcPr>
          <w:p>
            <w:pPr>
              <w:spacing w:after="20"/>
            </w:pPr>
            <w:r/>
            <w:r>
              <w:rPr>
                <w:sz w:val="17"/>
              </w:rPr>
              <w:t>CPCS or NPORS card</w:t>
            </w:r>
          </w:p>
        </w:tc>
      </w:tr>
      <w:tr>
        <w:tc>
          <w:tcPr>
            <w:tcW w:type="dxa" w:w="2721"/>
          </w:tcPr>
          <w:p>
            <w:pPr>
              <w:spacing w:after="20"/>
            </w:pPr>
            <w:r/>
            <w:r>
              <w:rPr>
                <w:sz w:val="17"/>
              </w:rPr>
              <w:t>Adjustable steel props</w:t>
            </w:r>
          </w:p>
        </w:tc>
        <w:tc>
          <w:tcPr>
            <w:tcW w:type="dxa" w:w="4819"/>
          </w:tcPr>
          <w:p>
            <w:pPr>
              <w:spacing w:after="20"/>
            </w:pPr>
            <w:r/>
            <w:r>
              <w:rPr>
                <w:sz w:val="17"/>
              </w:rPr>
              <w:t>Checked for bent tubes, missing pins and damaged plates before use.</w:t>
            </w:r>
          </w:p>
        </w:tc>
        <w:tc>
          <w:tcPr>
            <w:tcW w:type="dxa" w:w="2551"/>
          </w:tcPr>
          <w:p>
            <w:pPr>
              <w:spacing w:after="20"/>
            </w:pPr>
            <w:r/>
            <w:r>
              <w:rPr>
                <w:sz w:val="17"/>
              </w:rPr>
              <w:t>Trained operative</w:t>
            </w:r>
          </w:p>
        </w:tc>
      </w:tr>
      <w:tr>
        <w:tc>
          <w:tcPr>
            <w:tcW w:type="dxa" w:w="2721"/>
          </w:tcPr>
          <w:p>
            <w:pPr>
              <w:spacing w:after="20"/>
            </w:pPr>
            <w:r/>
            <w:r>
              <w:rPr>
                <w:sz w:val="17"/>
              </w:rPr>
              <w:t>Saws and drills</w:t>
            </w:r>
          </w:p>
        </w:tc>
        <w:tc>
          <w:tcPr>
            <w:tcW w:type="dxa" w:w="4819"/>
          </w:tcPr>
          <w:p>
            <w:pPr>
              <w:spacing w:after="20"/>
            </w:pPr>
            <w:r/>
            <w:r>
              <w:rPr>
                <w:sz w:val="17"/>
              </w:rPr>
              <w:t>Checked before use; guards fitted and dust control working.</w:t>
            </w:r>
          </w:p>
        </w:tc>
        <w:tc>
          <w:tcPr>
            <w:tcW w:type="dxa" w:w="2551"/>
          </w:tcPr>
          <w:p>
            <w:pPr>
              <w:spacing w:after="20"/>
            </w:pPr>
            <w:r/>
            <w:r>
              <w:rPr>
                <w:sz w:val="17"/>
              </w:rPr>
              <w:t>Trained operative</w:t>
            </w:r>
          </w:p>
        </w:tc>
      </w:tr>
      <w:tr>
        <w:tc>
          <w:tcPr>
            <w:tcW w:type="dxa" w:w="2721"/>
          </w:tcPr>
          <w:p>
            <w:pPr>
              <w:spacing w:after="20"/>
            </w:pPr>
            <w:r/>
            <w:r>
              <w:rPr>
                <w:sz w:val="17"/>
              </w:rPr>
              <w:t>Podium steps or mobile tower</w:t>
            </w:r>
          </w:p>
        </w:tc>
        <w:tc>
          <w:tcPr>
            <w:tcW w:type="dxa" w:w="4819"/>
          </w:tcPr>
          <w:p>
            <w:pPr>
              <w:spacing w:after="20"/>
            </w:pPr>
            <w:r/>
            <w:r>
              <w:rPr>
                <w:sz w:val="17"/>
              </w:rPr>
              <w:t>Pre-use check; tower built to the manufacturer's instructions.</w:t>
            </w:r>
          </w:p>
        </w:tc>
        <w:tc>
          <w:tcPr>
            <w:tcW w:type="dxa" w:w="2551"/>
          </w:tcPr>
          <w:p>
            <w:pPr>
              <w:spacing w:after="20"/>
            </w:pPr>
            <w:r/>
            <w:r>
              <w:rPr>
                <w:sz w:val="17"/>
              </w:rPr>
              <w:t>Trained operative</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Worn at all times on site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and midsole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 and beside the highway</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Grip gloves for panels, posts and props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Cutting, drilling and post driving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Post drivers and saws</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Wood dust from cutting sheet and timber</w:t>
            </w:r>
          </w:p>
        </w:tc>
        <w:tc>
          <w:tcPr>
            <w:tcW w:type="dxa" w:w="2381"/>
          </w:tcPr>
          <w:p>
            <w:pPr>
              <w:spacing w:after="20"/>
            </w:pPr>
            <w:r/>
            <w:r>
              <w:rPr>
                <w:sz w:val="17"/>
              </w:rPr>
              <w:t>[ref]</w:t>
            </w:r>
          </w:p>
        </w:tc>
        <w:tc>
          <w:tcPr>
            <w:tcW w:type="dxa" w:w="4876"/>
          </w:tcPr>
          <w:p>
            <w:pPr>
              <w:spacing w:after="20"/>
            </w:pPr>
            <w:r/>
            <w:r>
              <w:rPr>
                <w:sz w:val="17"/>
              </w:rPr>
              <w:t>Cut outside or with extraction; FFP3 RPE, face fit tested, for sustained cutting.</w:t>
            </w:r>
          </w:p>
        </w:tc>
      </w:tr>
      <w:tr>
        <w:tc>
          <w:tcPr>
            <w:tcW w:type="dxa" w:w="2835"/>
          </w:tcPr>
          <w:p>
            <w:pPr>
              <w:spacing w:after="20"/>
            </w:pPr>
            <w:r/>
            <w:r>
              <w:rPr>
                <w:sz w:val="17"/>
              </w:rPr>
              <w:t>Wet concrete for post foundations</w:t>
            </w:r>
          </w:p>
        </w:tc>
        <w:tc>
          <w:tcPr>
            <w:tcW w:type="dxa" w:w="2381"/>
          </w:tcPr>
          <w:p>
            <w:pPr>
              <w:spacing w:after="20"/>
            </w:pPr>
            <w:r/>
            <w:r>
              <w:rPr>
                <w:sz w:val="17"/>
              </w:rPr>
              <w:t>[ref]</w:t>
            </w:r>
          </w:p>
        </w:tc>
        <w:tc>
          <w:tcPr>
            <w:tcW w:type="dxa" w:w="4876"/>
          </w:tcPr>
          <w:p>
            <w:pPr>
              <w:spacing w:after="20"/>
            </w:pPr>
            <w:r/>
            <w:r>
              <w:rPr>
                <w:sz w:val="17"/>
              </w:rPr>
              <w:t>Alkali-resistant gloves and eye protection; wash skin straight away.</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If a hoarding, prop or support moves, cracks or is struck, clear the area below and around it, keep the public away and call the temporary works coordinator. For a service strike, stop, move everyone clear and call the owner and the emergency services. First aider and kit on site, and the nearest accident and emergency department named.</w:t>
      </w:r>
    </w:p>
    <w:p>
      <w:pPr>
        <w:pStyle w:val="Heading2"/>
      </w:pPr>
      <w:r>
        <w:t>Environment and neighbours</w:t>
      </w:r>
    </w:p>
    <w:p>
      <w:r>
        <w:rPr>
          <w:i w:val="0"/>
          <w:sz w:val="20"/>
        </w:rPr>
        <w:t>Timber and panels reused where the design allows. Offcuts, fixings and packaging removed from site. Lighting on the hoarding kept working through the hours of darkness. Footway and verge reinstated to the licence when the hoarding is removed.</w:t>
      </w:r>
    </w:p>
    <w:p>
      <w:r>
        <w:br w:type="page"/>
      </w:r>
    </w:p>
    <w:p>
      <w:pPr>
        <w:spacing w:after="0"/>
      </w:pPr>
      <w:r>
        <w:rPr>
          <w:b/>
          <w:color w:val="14214D"/>
          <w:sz w:val="16"/>
        </w:rPr>
        <w:t>BEFORE THE PERMIT TO LOAD</w:t>
      </w:r>
    </w:p>
    <w:p>
      <w:pPr>
        <w:pStyle w:val="Heading1"/>
      </w:pPr>
      <w:r>
        <w:t>Pre-load check</w:t>
      </w:r>
    </w:p>
    <w:p>
      <w:r>
        <w:rPr>
          <w:i w:val="0"/>
          <w:color w:val="6B6B6B"/>
          <w:sz w:val="19"/>
        </w:rPr>
        <w:t>Complete before the permit to load is signed. Nothing is loaded or opened to use until every line is checked or marked not applicable.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is needed</w:t>
            </w:r>
          </w:p>
        </w:tc>
        <w:tc>
          <w:tcPr>
            <w:tcW w:type="dxa" w:w="2220"/>
            <w:shd w:val="clear" w:color="auto" w:fill="E8EAF1"/>
          </w:tcPr>
          <w:p>
            <w:r/>
            <w:r>
              <w:rPr>
                <w:b/>
                <w:sz w:val="17"/>
              </w:rPr>
              <w:t>Result or reference</w:t>
            </w:r>
          </w:p>
        </w:tc>
        <w:tc>
          <w:tcPr>
            <w:tcW w:type="dxa" w:w="1615"/>
            <w:shd w:val="clear" w:color="auto" w:fill="E8EAF1"/>
          </w:tcPr>
          <w:p>
            <w:r/>
            <w:r>
              <w:rPr>
                <w:b/>
                <w:sz w:val="17"/>
              </w:rPr>
              <w:t>Checked by and time</w:t>
            </w:r>
          </w:p>
        </w:tc>
      </w:tr>
      <w:tr>
        <w:tc>
          <w:tcPr>
            <w:tcW w:type="dxa" w:w="2422"/>
          </w:tcPr>
          <w:p>
            <w:pPr>
              <w:spacing w:after="20"/>
            </w:pPr>
            <w:r/>
            <w:r>
              <w:rPr>
                <w:sz w:val="17"/>
              </w:rPr>
              <w:t>Design and check</w:t>
            </w:r>
          </w:p>
        </w:tc>
        <w:tc>
          <w:tcPr>
            <w:tcW w:type="dxa" w:w="3835"/>
          </w:tcPr>
          <w:p>
            <w:pPr>
              <w:spacing w:after="20"/>
            </w:pPr>
            <w:r/>
            <w:r>
              <w:rPr>
                <w:sz w:val="17"/>
              </w:rPr>
              <w:t>Design and check certificate on site, at the category set by the coordinator</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Register</w:t>
            </w:r>
          </w:p>
        </w:tc>
        <w:tc>
          <w:tcPr>
            <w:tcW w:type="dxa" w:w="3835"/>
          </w:tcPr>
          <w:p>
            <w:pPr>
              <w:spacing w:after="20"/>
            </w:pPr>
            <w:r/>
            <w:r>
              <w:rPr>
                <w:sz w:val="17"/>
              </w:rPr>
              <w:t>Item entered on the temporary works register with its reference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Licence</w:t>
            </w:r>
          </w:p>
        </w:tc>
        <w:tc>
          <w:tcPr>
            <w:tcW w:type="dxa" w:w="3835"/>
          </w:tcPr>
          <w:p>
            <w:pPr>
              <w:spacing w:after="20"/>
            </w:pPr>
            <w:r/>
            <w:r>
              <w:rPr>
                <w:sz w:val="17"/>
              </w:rPr>
              <w:t>Highway licence or council agreement in place; conditions met</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Services</w:t>
            </w:r>
          </w:p>
        </w:tc>
        <w:tc>
          <w:tcPr>
            <w:tcW w:type="dxa" w:w="3835"/>
          </w:tcPr>
          <w:p>
            <w:pPr>
              <w:spacing w:after="20"/>
            </w:pPr>
            <w:r/>
            <w:r>
              <w:rPr>
                <w:sz w:val="17"/>
              </w:rPr>
              <w:t>Buried and overhead services found, marked and avoided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Foundations</w:t>
            </w:r>
          </w:p>
        </w:tc>
        <w:tc>
          <w:tcPr>
            <w:tcW w:type="dxa" w:w="3835"/>
          </w:tcPr>
          <w:p>
            <w:pPr>
              <w:spacing w:after="20"/>
            </w:pPr>
            <w:r/>
            <w:r>
              <w:rPr>
                <w:sz w:val="17"/>
              </w:rPr>
              <w:t>Post depths, ballast, sole plates and bearings as designed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Built to the drawing</w:t>
            </w:r>
          </w:p>
        </w:tc>
        <w:tc>
          <w:tcPr>
            <w:tcW w:type="dxa" w:w="3835"/>
          </w:tcPr>
          <w:p>
            <w:pPr>
              <w:spacing w:after="20"/>
            </w:pPr>
            <w:r/>
            <w:r>
              <w:rPr>
                <w:sz w:val="17"/>
              </w:rPr>
              <w:t>Posts, props, bracing, panels and fixings match the drawing and spacing</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Wind</w:t>
            </w:r>
          </w:p>
        </w:tc>
        <w:tc>
          <w:tcPr>
            <w:tcW w:type="dxa" w:w="3835"/>
          </w:tcPr>
          <w:p>
            <w:pPr>
              <w:spacing w:after="20"/>
            </w:pPr>
            <w:r/>
            <w:r>
              <w:rPr>
                <w:sz w:val="17"/>
              </w:rPr>
              <w:t>No sheeting, banners or graphics beyond what the design allows</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Gates and security</w:t>
            </w:r>
          </w:p>
        </w:tc>
        <w:tc>
          <w:tcPr>
            <w:tcW w:type="dxa" w:w="3835"/>
          </w:tcPr>
          <w:p>
            <w:pPr>
              <w:spacing w:after="20"/>
            </w:pPr>
            <w:r/>
            <w:r>
              <w:rPr>
                <w:sz w:val="17"/>
              </w:rPr>
              <w:t>Gates hung and lockable; no gaps or climbing aids</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Lighting and signs</w:t>
            </w:r>
          </w:p>
        </w:tc>
        <w:tc>
          <w:tcPr>
            <w:tcW w:type="dxa" w:w="3835"/>
          </w:tcPr>
          <w:p>
            <w:pPr>
              <w:spacing w:after="20"/>
            </w:pPr>
            <w:r/>
            <w:r>
              <w:rPr>
                <w:sz w:val="17"/>
              </w:rPr>
              <w:t>Lights, corner markings and signs in place as the licence requires</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Public route</w:t>
            </w:r>
          </w:p>
        </w:tc>
        <w:tc>
          <w:tcPr>
            <w:tcW w:type="dxa" w:w="3835"/>
          </w:tcPr>
          <w:p>
            <w:pPr>
              <w:spacing w:after="20"/>
            </w:pPr>
            <w:r/>
            <w:r>
              <w:rPr>
                <w:sz w:val="17"/>
              </w:rPr>
              <w:t>Footway open or diverted, level, lit and ramped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Labels</w:t>
            </w:r>
          </w:p>
        </w:tc>
        <w:tc>
          <w:tcPr>
            <w:tcW w:type="dxa" w:w="3835"/>
          </w:tcPr>
          <w:p>
            <w:pPr>
              <w:spacing w:after="20"/>
            </w:pPr>
            <w:r/>
            <w:r>
              <w:rPr>
                <w:sz w:val="17"/>
              </w:rPr>
              <w:t>Item labelled with its reference and a do not remove notice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Permit to load</w:t>
            </w:r>
          </w:p>
        </w:tc>
        <w:tc>
          <w:tcPr>
            <w:tcW w:type="dxa" w:w="3835"/>
          </w:tcPr>
          <w:p>
            <w:pPr>
              <w:spacing w:after="20"/>
            </w:pPr>
            <w:r/>
            <w:r>
              <w:rPr>
                <w:sz w:val="17"/>
              </w:rPr>
              <w:t>Signed by the temporary works coordinator, with its reference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2220"/>
          </w:tcPr>
          <w:p>
            <w:pPr>
              <w:spacing w:after="20"/>
            </w:pPr>
            <w:r/>
            <w:r>
              <w:rPr>
                <w:sz w:val="17"/>
              </w:rPr>
            </w:r>
          </w:p>
        </w:tc>
        <w:tc>
          <w:tcPr>
            <w:tcW w:type="dxa" w:w="1615"/>
          </w:tcPr>
          <w:p>
            <w:pPr>
              <w:spacing w:after="20"/>
            </w:pPr>
            <w:r/>
            <w:r>
              <w:rPr>
                <w:sz w:val="17"/>
              </w:rPr>
            </w:r>
          </w:p>
        </w:tc>
      </w:tr>
    </w:tbl>
    <w:p/>
    <w:p>
      <w:r>
        <w:rPr>
          <w:i w:val="0"/>
          <w:color w:val="6B6B6B"/>
          <w:sz w:val="16"/>
        </w:rPr>
        <w:t>CDM 2015 regulations 13(4) and 19; Highways Act 1980 sections 169 and 172; HSE temporary works guidance and BS 5975-1:2024.</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unibuild.co.uk/rams/temporary-works-and-hoarding/.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Temporary works and hoarding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Hoarding and temporary works RAMS template</dc:title>
  <dc:subject>A pre-filled hoarding risk assessment and temporary works method statement. It covers scope, access, the sequence from design brief to clearing the site, sixteen hazards on a five by five matrix, plant, PPE, permits, a pre-load check and a briefing...</dc:subject>
  <dc:creator>Unibuild</dc:creator>
  <cp:keywords>Hoarding and temporary works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