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Forklift and telehandler risk assessment</w:t>
      </w:r>
    </w:p>
    <w:p>
      <w:r>
        <w:rPr>
          <w:i w:val="0"/>
          <w:sz w:val="22"/>
        </w:rPr>
        <w:t>Forklift and telehandler operations. Pre-filled with typical hazards, controls and sequence: edit it for this site.</w:t>
      </w:r>
    </w:p>
    <w:p>
      <w:r>
        <w:rPr>
          <w:i w:val="0"/>
          <w:color w:val="6B6B6B"/>
          <w:sz w:val="17"/>
        </w:rPr>
        <w:t>Management of Health and Safety at Work Regulations 1999, regulation 3. PUWER 1998 and LOLER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Forklift and telehandler operations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Use of [forklifts and telehandlers] at [site] to offload deliveries, move materials and place loads at height, including [suspended loads under a separate lift plan]. Machines: [make, model, attachments]. Heaviest load: [weight]. Not included: [lifts by crane, covered by the lifting operations RAMS].</w:t>
      </w:r>
    </w:p>
    <w:p>
      <w:pPr>
        <w:pStyle w:val="Heading2"/>
      </w:pPr>
      <w:r>
        <w:t>Location and access</w:t>
      </w:r>
    </w:p>
    <w:p>
      <w:r>
        <w:rPr>
          <w:i w:val="0"/>
          <w:sz w:val="20"/>
        </w:rPr>
        <w:t>Deliveries via [gate] to the set-down area at [location]. Truck routes, crossings and pedestrian walkways as shown on the site route check and the traffic plan. Overhead lines at [location] marked with goal posts. Working hours [08:00 to 17:00].</w:t>
      </w:r>
    </w:p>
    <w:p>
      <w:pPr>
        <w:pStyle w:val="Heading2"/>
      </w:pPr>
      <w:r>
        <w:t>Interfaces with other trades</w:t>
      </w:r>
    </w:p>
    <w:p>
      <w:r>
        <w:rPr>
          <w:i w:val="0"/>
          <w:sz w:val="20"/>
        </w:rPr>
        <w:t>Trades working near truck routes and set-down points: [trades]. Scaffold loading bays shared with [trades]. Delivery times agreed with the site manager. Crane lifts and truck movements in the same area agreed through [name].</w:t>
      </w:r>
    </w:p>
    <w:p>
      <w:pPr>
        <w:pStyle w:val="Heading2"/>
      </w:pPr>
      <w:r>
        <w:t>Documents this RAMS relies on</w:t>
      </w:r>
    </w:p>
    <w:p>
      <w:r>
        <w:rPr>
          <w:i w:val="0"/>
          <w:sz w:val="20"/>
        </w:rPr>
        <w:t>Operator training records and written authorisations; thorough examination reports for each machine and attachment; load charts; manufacturer's handbooks; traffic management plan; lift plan for suspended loads [ref];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Operators</w:t>
            </w:r>
          </w:p>
        </w:tc>
        <w:tc>
          <w:tcPr>
            <w:tcW w:type="dxa" w:w="2041"/>
          </w:tcPr>
          <w:p>
            <w:pPr>
              <w:spacing w:after="20"/>
            </w:pPr>
            <w:r/>
            <w:r>
              <w:rPr>
                <w:sz w:val="17"/>
              </w:rPr>
            </w:r>
          </w:p>
        </w:tc>
        <w:tc>
          <w:tcPr>
            <w:tcW w:type="dxa" w:w="4309"/>
          </w:tcPr>
          <w:p>
            <w:pPr>
              <w:spacing w:after="20"/>
            </w:pPr>
            <w:r/>
            <w:r>
              <w:rPr>
                <w:sz w:val="17"/>
              </w:rPr>
              <w:t>Basic, specific job and familiarisation training for the truck type and attachments, with written authorisation.</w:t>
            </w:r>
          </w:p>
        </w:tc>
        <w:tc>
          <w:tcPr>
            <w:tcW w:type="dxa" w:w="1701"/>
          </w:tcPr>
          <w:p>
            <w:pPr>
              <w:spacing w:after="20"/>
            </w:pPr>
            <w:r/>
            <w:r>
              <w:rPr>
                <w:sz w:val="17"/>
              </w:rPr>
            </w:r>
          </w:p>
        </w:tc>
      </w:tr>
      <w:tr>
        <w:tc>
          <w:tcPr>
            <w:tcW w:type="dxa" w:w="2041"/>
          </w:tcPr>
          <w:p>
            <w:pPr>
              <w:spacing w:after="20"/>
            </w:pPr>
            <w:r/>
            <w:r>
              <w:rPr>
                <w:sz w:val="17"/>
              </w:rPr>
              <w:t>Telehandler operators</w:t>
            </w:r>
          </w:p>
        </w:tc>
        <w:tc>
          <w:tcPr>
            <w:tcW w:type="dxa" w:w="2041"/>
          </w:tcPr>
          <w:p>
            <w:pPr>
              <w:spacing w:after="20"/>
            </w:pPr>
            <w:r/>
            <w:r>
              <w:rPr>
                <w:sz w:val="17"/>
              </w:rPr>
            </w:r>
          </w:p>
        </w:tc>
        <w:tc>
          <w:tcPr>
            <w:tcW w:type="dxa" w:w="4309"/>
          </w:tcPr>
          <w:p>
            <w:pPr>
              <w:spacing w:after="20"/>
            </w:pPr>
            <w:r/>
            <w:r>
              <w:rPr>
                <w:sz w:val="17"/>
              </w:rPr>
              <w:t>A recognised card for the category, such as CPCS A17 or NPORS N010, familiarisation on the model, and further training before lifting suspended loads.</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Trained to recognise safe and unsafe practice, as L117 expects, and to monitor operators.</w:t>
            </w:r>
          </w:p>
        </w:tc>
        <w:tc>
          <w:tcPr>
            <w:tcW w:type="dxa" w:w="1701"/>
          </w:tcPr>
          <w:p>
            <w:pPr>
              <w:spacing w:after="20"/>
            </w:pPr>
            <w:r/>
            <w:r>
              <w:rPr>
                <w:sz w:val="17"/>
              </w:rPr>
            </w:r>
          </w:p>
        </w:tc>
      </w:tr>
      <w:tr>
        <w:tc>
          <w:tcPr>
            <w:tcW w:type="dxa" w:w="2041"/>
          </w:tcPr>
          <w:p>
            <w:pPr>
              <w:spacing w:after="20"/>
            </w:pPr>
            <w:r/>
            <w:r>
              <w:rPr>
                <w:sz w:val="17"/>
              </w:rPr>
              <w:t>Lift planner</w:t>
            </w:r>
          </w:p>
        </w:tc>
        <w:tc>
          <w:tcPr>
            <w:tcW w:type="dxa" w:w="2041"/>
          </w:tcPr>
          <w:p>
            <w:pPr>
              <w:spacing w:after="20"/>
            </w:pPr>
            <w:r/>
            <w:r>
              <w:rPr>
                <w:sz w:val="17"/>
              </w:rPr>
            </w:r>
          </w:p>
        </w:tc>
        <w:tc>
          <w:tcPr>
            <w:tcW w:type="dxa" w:w="4309"/>
          </w:tcPr>
          <w:p>
            <w:pPr>
              <w:spacing w:after="20"/>
            </w:pPr>
            <w:r/>
            <w:r>
              <w:rPr>
                <w:sz w:val="17"/>
              </w:rPr>
              <w:t>Competent to plan lifts under LOLER regulation 8, including any suspended load lift.</w:t>
            </w:r>
          </w:p>
        </w:tc>
        <w:tc>
          <w:tcPr>
            <w:tcW w:type="dxa" w:w="1701"/>
          </w:tcPr>
          <w:p>
            <w:pPr>
              <w:spacing w:after="20"/>
            </w:pPr>
            <w:r/>
            <w:r>
              <w:rPr>
                <w:sz w:val="17"/>
              </w:rPr>
            </w:r>
          </w:p>
        </w:tc>
      </w:tr>
      <w:tr>
        <w:tc>
          <w:tcPr>
            <w:tcW w:type="dxa" w:w="2041"/>
          </w:tcPr>
          <w:p>
            <w:pPr>
              <w:spacing w:after="20"/>
            </w:pPr>
            <w:r/>
            <w:r>
              <w:rPr>
                <w:sz w:val="17"/>
              </w:rPr>
              <w:t>Slinger or signaller</w:t>
            </w:r>
          </w:p>
        </w:tc>
        <w:tc>
          <w:tcPr>
            <w:tcW w:type="dxa" w:w="2041"/>
          </w:tcPr>
          <w:p>
            <w:pPr>
              <w:spacing w:after="20"/>
            </w:pPr>
            <w:r/>
            <w:r>
              <w:rPr>
                <w:sz w:val="17"/>
              </w:rPr>
            </w:r>
          </w:p>
        </w:tc>
        <w:tc>
          <w:tcPr>
            <w:tcW w:type="dxa" w:w="4309"/>
          </w:tcPr>
          <w:p>
            <w:pPr>
              <w:spacing w:after="20"/>
            </w:pPr>
            <w:r/>
            <w:r>
              <w:rPr>
                <w:sz w:val="17"/>
              </w:rPr>
              <w:t>Trained for suspended loads and for directing reversing where a signaller is needed.</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work</w:t>
            </w:r>
          </w:p>
        </w:tc>
        <w:tc>
          <w:tcPr>
            <w:tcW w:type="dxa" w:w="4309"/>
          </w:tcPr>
          <w:p>
            <w:pPr>
              <w:spacing w:after="20"/>
            </w:pPr>
            <w:r/>
            <w:r>
              <w:rPr>
                <w:sz w:val="17"/>
              </w:rPr>
              <w:t>List the loads, their weights and where they go. Choose the machine and attachments that can do it within their load charts. Plan suspended loads and any work near overhead lines as separate lifts.</w:t>
            </w:r>
          </w:p>
        </w:tc>
        <w:tc>
          <w:tcPr>
            <w:tcW w:type="dxa" w:w="2948"/>
          </w:tcPr>
          <w:p>
            <w:pPr>
              <w:spacing w:after="20"/>
            </w:pPr>
            <w:r/>
            <w:r>
              <w:rPr>
                <w:sz w:val="17"/>
              </w:rPr>
              <w:t>Machine suited to the ground and the reach; lift plan for suspended loads; overhead lines found.</w:t>
            </w:r>
          </w:p>
        </w:tc>
        <w:tc>
          <w:tcPr>
            <w:tcW w:type="dxa" w:w="1247"/>
          </w:tcPr>
          <w:p>
            <w:pPr>
              <w:spacing w:after="20"/>
            </w:pPr>
            <w:r/>
            <w:r>
              <w:rPr>
                <w:sz w:val="17"/>
              </w:rPr>
              <w:t>Site manager</w:t>
            </w:r>
          </w:p>
        </w:tc>
      </w:tr>
      <w:tr>
        <w:tc>
          <w:tcPr>
            <w:tcW w:type="dxa" w:w="1587"/>
          </w:tcPr>
          <w:p>
            <w:pPr>
              <w:spacing w:after="20"/>
            </w:pPr>
            <w:r/>
            <w:r>
              <w:rPr>
                <w:sz w:val="17"/>
              </w:rPr>
              <w:t>Check the operators</w:t>
            </w:r>
          </w:p>
        </w:tc>
        <w:tc>
          <w:tcPr>
            <w:tcW w:type="dxa" w:w="4309"/>
          </w:tcPr>
          <w:p>
            <w:pPr>
              <w:spacing w:after="20"/>
            </w:pPr>
            <w:r/>
            <w:r>
              <w:rPr>
                <w:sz w:val="17"/>
              </w:rPr>
              <w:t>Check each operator's training records and cards for the truck type and attachments. Give site familiarisation, then written authorisation naming the machines they may use.</w:t>
            </w:r>
          </w:p>
        </w:tc>
        <w:tc>
          <w:tcPr>
            <w:tcW w:type="dxa" w:w="2948"/>
          </w:tcPr>
          <w:p>
            <w:pPr>
              <w:spacing w:after="20"/>
            </w:pPr>
            <w:r/>
            <w:r>
              <w:rPr>
                <w:sz w:val="17"/>
              </w:rPr>
              <w:t>Authorisation recorded; trainees only under close supervision; keys issued by the supervisor.</w:t>
            </w:r>
          </w:p>
        </w:tc>
        <w:tc>
          <w:tcPr>
            <w:tcW w:type="dxa" w:w="1247"/>
          </w:tcPr>
          <w:p>
            <w:pPr>
              <w:spacing w:after="20"/>
            </w:pPr>
            <w:r/>
            <w:r>
              <w:rPr>
                <w:sz w:val="17"/>
              </w:rPr>
              <w:t>Supervisor</w:t>
            </w:r>
          </w:p>
        </w:tc>
      </w:tr>
      <w:tr>
        <w:tc>
          <w:tcPr>
            <w:tcW w:type="dxa" w:w="1587"/>
          </w:tcPr>
          <w:p>
            <w:pPr>
              <w:spacing w:after="20"/>
            </w:pPr>
            <w:r/>
            <w:r>
              <w:rPr>
                <w:sz w:val="17"/>
              </w:rPr>
              <w:t>Set out routes and areas</w:t>
            </w:r>
          </w:p>
        </w:tc>
        <w:tc>
          <w:tcPr>
            <w:tcW w:type="dxa" w:w="4309"/>
          </w:tcPr>
          <w:p>
            <w:pPr>
              <w:spacing w:after="20"/>
            </w:pPr>
            <w:r/>
            <w:r>
              <w:rPr>
                <w:sz w:val="17"/>
              </w:rPr>
              <w:t>Walk the routes, set-down points and loading bays and complete the route check page. Mark pedestrian routes and crossings, put up barriers and signs, and fix goal posts under overhead lines.</w:t>
            </w:r>
          </w:p>
        </w:tc>
        <w:tc>
          <w:tcPr>
            <w:tcW w:type="dxa" w:w="2948"/>
          </w:tcPr>
          <w:p>
            <w:pPr>
              <w:spacing w:after="20"/>
            </w:pPr>
            <w:r/>
            <w:r>
              <w:rPr>
                <w:sz w:val="17"/>
              </w:rPr>
              <w:t>Routes firm, wide and clear overhead; pedestrians separated from trucks; gradients within limits.</w:t>
            </w:r>
          </w:p>
        </w:tc>
        <w:tc>
          <w:tcPr>
            <w:tcW w:type="dxa" w:w="1247"/>
          </w:tcPr>
          <w:p>
            <w:pPr>
              <w:spacing w:after="20"/>
            </w:pPr>
            <w:r/>
            <w:r>
              <w:rPr>
                <w:sz w:val="17"/>
              </w:rPr>
              <w:t>Site manager</w:t>
            </w:r>
          </w:p>
        </w:tc>
      </w:tr>
      <w:tr>
        <w:tc>
          <w:tcPr>
            <w:tcW w:type="dxa" w:w="1587"/>
          </w:tcPr>
          <w:p>
            <w:pPr>
              <w:spacing w:after="20"/>
            </w:pPr>
            <w:r/>
            <w:r>
              <w:rPr>
                <w:sz w:val="17"/>
              </w:rPr>
              <w:t>Brief the team</w:t>
            </w:r>
          </w:p>
        </w:tc>
        <w:tc>
          <w:tcPr>
            <w:tcW w:type="dxa" w:w="4309"/>
          </w:tcPr>
          <w:p>
            <w:pPr>
              <w:spacing w:after="20"/>
            </w:pPr>
            <w:r/>
            <w:r>
              <w:rPr>
                <w:sz w:val="17"/>
              </w:rPr>
              <w:t>Brief this assessment to operators, signallers and everyone who works near the trucks: the routes, the exclusion zones, the no passengers rule and how to report a defect.</w:t>
            </w:r>
          </w:p>
        </w:tc>
        <w:tc>
          <w:tcPr>
            <w:tcW w:type="dxa" w:w="2948"/>
          </w:tcPr>
          <w:p>
            <w:pPr>
              <w:spacing w:after="20"/>
            </w:pPr>
            <w:r/>
            <w:r>
              <w:rPr>
                <w:sz w:val="17"/>
              </w:rPr>
              <w:t>Briefing signed; site rules for people on foot covered at induction.</w:t>
            </w:r>
          </w:p>
        </w:tc>
        <w:tc>
          <w:tcPr>
            <w:tcW w:type="dxa" w:w="1247"/>
          </w:tcPr>
          <w:p>
            <w:pPr>
              <w:spacing w:after="20"/>
            </w:pPr>
            <w:r/>
            <w:r>
              <w:rPr>
                <w:sz w:val="17"/>
              </w:rPr>
              <w:t>Supervisor</w:t>
            </w:r>
          </w:p>
        </w:tc>
      </w:tr>
      <w:tr>
        <w:tc>
          <w:tcPr>
            <w:tcW w:type="dxa" w:w="1587"/>
          </w:tcPr>
          <w:p>
            <w:pPr>
              <w:spacing w:after="20"/>
            </w:pPr>
            <w:r/>
            <w:r>
              <w:rPr>
                <w:sz w:val="17"/>
              </w:rPr>
              <w:t>Pre-use check</w:t>
            </w:r>
          </w:p>
        </w:tc>
        <w:tc>
          <w:tcPr>
            <w:tcW w:type="dxa" w:w="4309"/>
          </w:tcPr>
          <w:p>
            <w:pPr>
              <w:spacing w:after="20"/>
            </w:pPr>
            <w:r/>
            <w:r>
              <w:rPr>
                <w:sz w:val="17"/>
              </w:rPr>
              <w:t>At the start of each shift the operator checks the truck against the handbook: tyres, brakes, steering, forks, chains, hydraulics, seat belt, load indicator, lights and alarms.</w:t>
            </w:r>
          </w:p>
        </w:tc>
        <w:tc>
          <w:tcPr>
            <w:tcW w:type="dxa" w:w="2948"/>
          </w:tcPr>
          <w:p>
            <w:pPr>
              <w:spacing w:after="20"/>
            </w:pPr>
            <w:r/>
            <w:r>
              <w:rPr>
                <w:sz w:val="17"/>
              </w:rPr>
              <w:t>Check recorded; defects reported and the truck tagged out until repaired.</w:t>
            </w:r>
          </w:p>
        </w:tc>
        <w:tc>
          <w:tcPr>
            <w:tcW w:type="dxa" w:w="1247"/>
          </w:tcPr>
          <w:p>
            <w:pPr>
              <w:spacing w:after="20"/>
            </w:pPr>
            <w:r/>
            <w:r>
              <w:rPr>
                <w:sz w:val="17"/>
              </w:rPr>
              <w:t>Operator</w:t>
            </w:r>
          </w:p>
        </w:tc>
      </w:tr>
      <w:tr>
        <w:tc>
          <w:tcPr>
            <w:tcW w:type="dxa" w:w="1587"/>
          </w:tcPr>
          <w:p>
            <w:pPr>
              <w:spacing w:after="20"/>
            </w:pPr>
            <w:r/>
            <w:r>
              <w:rPr>
                <w:sz w:val="17"/>
              </w:rPr>
              <w:t>Offload deliveries</w:t>
            </w:r>
          </w:p>
        </w:tc>
        <w:tc>
          <w:tcPr>
            <w:tcW w:type="dxa" w:w="4309"/>
          </w:tcPr>
          <w:p>
            <w:pPr>
              <w:spacing w:after="20"/>
            </w:pPr>
            <w:r/>
            <w:r>
              <w:rPr>
                <w:sz w:val="17"/>
              </w:rPr>
              <w:t>Bring the lorry to the set-down point, with brakes on and the driver in a safe place. Check loads for movement before straps come off, then lift each load centred on the forks.</w:t>
            </w:r>
          </w:p>
        </w:tc>
        <w:tc>
          <w:tcPr>
            <w:tcW w:type="dxa" w:w="2948"/>
          </w:tcPr>
          <w:p>
            <w:pPr>
              <w:spacing w:after="20"/>
            </w:pPr>
            <w:r/>
            <w:r>
              <w:rPr>
                <w:sz w:val="17"/>
              </w:rPr>
              <w:t>Nobody on the bed while the truck works; set-down area firm and level.</w:t>
            </w:r>
          </w:p>
        </w:tc>
        <w:tc>
          <w:tcPr>
            <w:tcW w:type="dxa" w:w="1247"/>
          </w:tcPr>
          <w:p>
            <w:pPr>
              <w:spacing w:after="20"/>
            </w:pPr>
            <w:r/>
            <w:r>
              <w:rPr>
                <w:sz w:val="17"/>
              </w:rPr>
              <w:t>Operator</w:t>
            </w:r>
          </w:p>
        </w:tc>
      </w:tr>
      <w:tr>
        <w:tc>
          <w:tcPr>
            <w:tcW w:type="dxa" w:w="1587"/>
          </w:tcPr>
          <w:p>
            <w:pPr>
              <w:spacing w:after="20"/>
            </w:pPr>
            <w:r/>
            <w:r>
              <w:rPr>
                <w:sz w:val="17"/>
              </w:rPr>
              <w:t>Move and place loads</w:t>
            </w:r>
          </w:p>
        </w:tc>
        <w:tc>
          <w:tcPr>
            <w:tcW w:type="dxa" w:w="4309"/>
          </w:tcPr>
          <w:p>
            <w:pPr>
              <w:spacing w:after="20"/>
            </w:pPr>
            <w:r/>
            <w:r>
              <w:rPr>
                <w:sz w:val="17"/>
              </w:rPr>
              <w:t>Travel with the load low and the boom retracted, at a speed that suits the ground. Raise the load only at the landing point, with the machine level and stabilisers set where fitted.</w:t>
            </w:r>
          </w:p>
        </w:tc>
        <w:tc>
          <w:tcPr>
            <w:tcW w:type="dxa" w:w="2948"/>
          </w:tcPr>
          <w:p>
            <w:pPr>
              <w:spacing w:after="20"/>
            </w:pPr>
            <w:r/>
            <w:r>
              <w:rPr>
                <w:sz w:val="17"/>
              </w:rPr>
              <w:t>Load chart followed; load indicator never overridden; exclusion zone below the landing point.</w:t>
            </w:r>
          </w:p>
        </w:tc>
        <w:tc>
          <w:tcPr>
            <w:tcW w:type="dxa" w:w="1247"/>
          </w:tcPr>
          <w:p>
            <w:pPr>
              <w:spacing w:after="20"/>
            </w:pPr>
            <w:r/>
            <w:r>
              <w:rPr>
                <w:sz w:val="17"/>
              </w:rPr>
              <w:t>Operator</w:t>
            </w:r>
          </w:p>
        </w:tc>
      </w:tr>
      <w:tr>
        <w:tc>
          <w:tcPr>
            <w:tcW w:type="dxa" w:w="1587"/>
          </w:tcPr>
          <w:p>
            <w:pPr>
              <w:spacing w:after="20"/>
            </w:pPr>
            <w:r/>
            <w:r>
              <w:rPr>
                <w:sz w:val="17"/>
              </w:rPr>
              <w:t>Suspended loads</w:t>
            </w:r>
          </w:p>
        </w:tc>
        <w:tc>
          <w:tcPr>
            <w:tcW w:type="dxa" w:w="4309"/>
          </w:tcPr>
          <w:p>
            <w:pPr>
              <w:spacing w:after="20"/>
            </w:pPr>
            <w:r/>
            <w:r>
              <w:rPr>
                <w:sz w:val="17"/>
              </w:rPr>
              <w:t>Only where the lift plan allows: fit the approved lifting attachment, sling the load with a trained slinger, lift a little and pause to check balance, then place it with the load steadied.</w:t>
            </w:r>
          </w:p>
        </w:tc>
        <w:tc>
          <w:tcPr>
            <w:tcW w:type="dxa" w:w="2948"/>
          </w:tcPr>
          <w:p>
            <w:pPr>
              <w:spacing w:after="20"/>
            </w:pPr>
            <w:r/>
            <w:r>
              <w:rPr>
                <w:sz w:val="17"/>
              </w:rPr>
              <w:t>Attachment examined and in date; load chart for the attachment in the cab; nobody under the load or in front of the machine.</w:t>
            </w:r>
          </w:p>
        </w:tc>
        <w:tc>
          <w:tcPr>
            <w:tcW w:type="dxa" w:w="1247"/>
          </w:tcPr>
          <w:p>
            <w:pPr>
              <w:spacing w:after="20"/>
            </w:pPr>
            <w:r/>
            <w:r>
              <w:rPr>
                <w:sz w:val="17"/>
              </w:rPr>
              <w:t>Lift supervisor</w:t>
            </w:r>
          </w:p>
        </w:tc>
      </w:tr>
      <w:tr>
        <w:tc>
          <w:tcPr>
            <w:tcW w:type="dxa" w:w="1587"/>
          </w:tcPr>
          <w:p>
            <w:pPr>
              <w:spacing w:after="20"/>
            </w:pPr>
            <w:r/>
            <w:r>
              <w:rPr>
                <w:sz w:val="17"/>
              </w:rPr>
              <w:t>Refuel, charge and park</w:t>
            </w:r>
          </w:p>
        </w:tc>
        <w:tc>
          <w:tcPr>
            <w:tcW w:type="dxa" w:w="4309"/>
          </w:tcPr>
          <w:p>
            <w:pPr>
              <w:spacing w:after="20"/>
            </w:pPr>
            <w:r/>
            <w:r>
              <w:rPr>
                <w:sz w:val="17"/>
              </w:rPr>
              <w:t>Refuel outside with the engine off, or charge in the designated area. At the end of the shift park on level ground, lower the forks, apply the brake, stop the engine and return the keys.</w:t>
            </w:r>
          </w:p>
        </w:tc>
        <w:tc>
          <w:tcPr>
            <w:tcW w:type="dxa" w:w="2948"/>
          </w:tcPr>
          <w:p>
            <w:pPr>
              <w:spacing w:after="20"/>
            </w:pPr>
            <w:r/>
            <w:r>
              <w:rPr>
                <w:sz w:val="17"/>
              </w:rPr>
              <w:t>No smoking at fuel and charging points; spill kit and extinguisher to hand; keys held securely.</w:t>
            </w:r>
          </w:p>
        </w:tc>
        <w:tc>
          <w:tcPr>
            <w:tcW w:type="dxa" w:w="1247"/>
          </w:tcPr>
          <w:p>
            <w:pPr>
              <w:spacing w:after="20"/>
            </w:pPr>
            <w:r/>
            <w:r>
              <w:rPr>
                <w:sz w:val="17"/>
              </w:rPr>
              <w:t>Operator</w:t>
            </w:r>
          </w:p>
        </w:tc>
      </w:tr>
      <w:tr>
        <w:tc>
          <w:tcPr>
            <w:tcW w:type="dxa" w:w="1587"/>
          </w:tcPr>
          <w:p>
            <w:pPr>
              <w:spacing w:after="20"/>
            </w:pPr>
            <w:r/>
            <w:r>
              <w:rPr>
                <w:sz w:val="17"/>
              </w:rPr>
              <w:t>Monitor and review</w:t>
            </w:r>
          </w:p>
        </w:tc>
        <w:tc>
          <w:tcPr>
            <w:tcW w:type="dxa" w:w="4309"/>
          </w:tcPr>
          <w:p>
            <w:pPr>
              <w:spacing w:after="20"/>
            </w:pPr>
            <w:r/>
            <w:r>
              <w:rPr>
                <w:sz w:val="17"/>
              </w:rPr>
              <w:t>Watch how trucks and people share the site, and act on near misses. Update the assessment when the layout, the machines, the operators or the work change.</w:t>
            </w:r>
          </w:p>
        </w:tc>
        <w:tc>
          <w:tcPr>
            <w:tcW w:type="dxa" w:w="2948"/>
          </w:tcPr>
          <w:p>
            <w:pPr>
              <w:spacing w:after="20"/>
            </w:pPr>
            <w:r/>
            <w:r>
              <w:rPr>
                <w:sz w:val="17"/>
              </w:rPr>
              <w:t>Unsafe practice corrected and retraining arranged; review recorded.</w:t>
            </w:r>
          </w:p>
        </w:tc>
        <w:tc>
          <w:tcPr>
            <w:tcW w:type="dxa" w:w="1247"/>
          </w:tcPr>
          <w:p>
            <w:pPr>
              <w:spacing w:after="20"/>
            </w:pPr>
            <w:r/>
            <w:r>
              <w:rPr>
                <w:sz w:val="17"/>
              </w:rPr>
              <w:t>Site manager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Untrained or unauthorised operators</w:t>
            </w:r>
          </w:p>
        </w:tc>
        <w:tc>
          <w:tcPr>
            <w:tcW w:type="dxa" w:w="1587"/>
          </w:tcPr>
          <w:p>
            <w:pPr>
              <w:spacing w:after="20"/>
            </w:pPr>
            <w:r/>
            <w:r>
              <w:rPr>
                <w:sz w:val="16"/>
              </w:rPr>
              <w:t>Anyone who drives a truck without training for that type, and the people around them.</w:t>
            </w:r>
          </w:p>
        </w:tc>
        <w:tc>
          <w:tcPr>
            <w:tcW w:type="dxa" w:w="964"/>
          </w:tcPr>
          <w:p>
            <w:pPr>
              <w:spacing w:after="20"/>
            </w:pPr>
            <w:r/>
            <w:r>
              <w:rPr>
                <w:sz w:val="16"/>
              </w:rPr>
              <w:t>3 x 5 = 15 High</w:t>
            </w:r>
          </w:p>
        </w:tc>
        <w:tc>
          <w:tcPr>
            <w:tcW w:type="dxa" w:w="3969"/>
          </w:tcPr>
          <w:p>
            <w:pPr>
              <w:spacing w:after="20"/>
            </w:pPr>
            <w:r/>
            <w:r>
              <w:rPr>
                <w:sz w:val="16"/>
              </w:rPr>
              <w:t>• Basic, specific job and familiarisation training to HSE L117 for each truck type and attachment; conversion training for a new type.</w:t>
            </w:r>
          </w:p>
          <w:p>
            <w:pPr>
              <w:spacing w:after="20"/>
            </w:pPr>
            <w:r>
              <w:rPr>
                <w:sz w:val="16"/>
              </w:rPr>
              <w:t>• Written authorisation for each operator, naming the truck types; telehandler cards checked, such as CPCS A17 or NPORS N010.</w:t>
            </w:r>
          </w:p>
          <w:p>
            <w:pPr>
              <w:spacing w:after="20"/>
            </w:pPr>
            <w:r>
              <w:rPr>
                <w:sz w:val="16"/>
              </w:rPr>
              <w:t>• Keys or keypads controlled by the supervisor, so nobody else can start the truck.</w:t>
            </w:r>
          </w:p>
        </w:tc>
        <w:tc>
          <w:tcPr>
            <w:tcW w:type="dxa" w:w="964"/>
          </w:tcPr>
          <w:p>
            <w:pPr>
              <w:spacing w:after="20"/>
            </w:pPr>
            <w:r/>
            <w:r>
              <w:rPr>
                <w:sz w:val="16"/>
              </w:rPr>
              <w:t>1 x 5 = 5 Medium</w:t>
            </w:r>
          </w:p>
        </w:tc>
        <w:tc>
          <w:tcPr>
            <w:tcW w:type="dxa" w:w="1077"/>
          </w:tcPr>
          <w:p>
            <w:pPr>
              <w:spacing w:after="20"/>
            </w:pPr>
            <w:r/>
            <w:r>
              <w:rPr>
                <w:sz w:val="16"/>
              </w:rPr>
              <w:t>Site manager</w:t>
            </w:r>
          </w:p>
        </w:tc>
      </w:tr>
      <w:tr>
        <w:tc>
          <w:tcPr>
            <w:tcW w:type="dxa" w:w="1531"/>
          </w:tcPr>
          <w:p>
            <w:pPr>
              <w:spacing w:after="20"/>
            </w:pPr>
            <w:r/>
            <w:r>
              <w:rPr>
                <w:sz w:val="16"/>
              </w:rPr>
              <w:t>People on foot struck by a truck</w:t>
            </w:r>
          </w:p>
        </w:tc>
        <w:tc>
          <w:tcPr>
            <w:tcW w:type="dxa" w:w="1587"/>
          </w:tcPr>
          <w:p>
            <w:pPr>
              <w:spacing w:after="20"/>
            </w:pPr>
            <w:r/>
            <w:r>
              <w:rPr>
                <w:sz w:val="16"/>
              </w:rPr>
              <w:t>Operatives, visitors and delivery drivers walking where trucks work, load and turn.</w:t>
            </w:r>
          </w:p>
        </w:tc>
        <w:tc>
          <w:tcPr>
            <w:tcW w:type="dxa" w:w="964"/>
          </w:tcPr>
          <w:p>
            <w:pPr>
              <w:spacing w:after="20"/>
            </w:pPr>
            <w:r/>
            <w:r>
              <w:rPr>
                <w:sz w:val="16"/>
              </w:rPr>
              <w:t>4 x 5 = 20 High</w:t>
            </w:r>
          </w:p>
        </w:tc>
        <w:tc>
          <w:tcPr>
            <w:tcW w:type="dxa" w:w="3969"/>
          </w:tcPr>
          <w:p>
            <w:pPr>
              <w:spacing w:after="20"/>
            </w:pPr>
            <w:r/>
            <w:r>
              <w:rPr>
                <w:sz w:val="16"/>
              </w:rPr>
              <w:t>• Pedestrians kept out of truck working areas where possible; physical barriers between walkways and routes.</w:t>
            </w:r>
          </w:p>
          <w:p>
            <w:pPr>
              <w:spacing w:after="20"/>
            </w:pPr>
            <w:r>
              <w:rPr>
                <w:sz w:val="16"/>
              </w:rPr>
              <w:t>• Marked crossing points, pedestrian gates set back from vehicle routes, and warning signs at every entrance.</w:t>
            </w:r>
          </w:p>
          <w:p>
            <w:pPr>
              <w:spacing w:after="20"/>
            </w:pPr>
            <w:r>
              <w:rPr>
                <w:sz w:val="16"/>
              </w:rPr>
              <w:t>• Operators stop when anyone on foot comes close, and nobody walks under a raised load or boom.</w:t>
            </w:r>
          </w:p>
        </w:tc>
        <w:tc>
          <w:tcPr>
            <w:tcW w:type="dxa" w:w="964"/>
          </w:tcPr>
          <w:p>
            <w:pPr>
              <w:spacing w:after="20"/>
            </w:pPr>
            <w:r/>
            <w:r>
              <w:rPr>
                <w:sz w:val="16"/>
              </w:rPr>
              <w:t>2 x 5 = 10 Medium</w:t>
            </w:r>
          </w:p>
        </w:tc>
        <w:tc>
          <w:tcPr>
            <w:tcW w:type="dxa" w:w="1077"/>
          </w:tcPr>
          <w:p>
            <w:pPr>
              <w:spacing w:after="20"/>
            </w:pPr>
            <w:r/>
            <w:r>
              <w:rPr>
                <w:sz w:val="16"/>
              </w:rPr>
              <w:t>Site manager</w:t>
            </w:r>
          </w:p>
        </w:tc>
      </w:tr>
      <w:tr>
        <w:tc>
          <w:tcPr>
            <w:tcW w:type="dxa" w:w="1531"/>
          </w:tcPr>
          <w:p>
            <w:pPr>
              <w:spacing w:after="20"/>
            </w:pPr>
            <w:r/>
            <w:r>
              <w:rPr>
                <w:sz w:val="16"/>
              </w:rPr>
              <w:t>Reversing and blind spots</w:t>
            </w:r>
          </w:p>
        </w:tc>
        <w:tc>
          <w:tcPr>
            <w:tcW w:type="dxa" w:w="1587"/>
          </w:tcPr>
          <w:p>
            <w:pPr>
              <w:spacing w:after="20"/>
            </w:pPr>
            <w:r/>
            <w:r>
              <w:rPr>
                <w:sz w:val="16"/>
              </w:rPr>
              <w:t>Anyone behind or beside a telehandler, whose boom and engine block the operator's view.</w:t>
            </w:r>
          </w:p>
        </w:tc>
        <w:tc>
          <w:tcPr>
            <w:tcW w:type="dxa" w:w="964"/>
          </w:tcPr>
          <w:p>
            <w:pPr>
              <w:spacing w:after="20"/>
            </w:pPr>
            <w:r/>
            <w:r>
              <w:rPr>
                <w:sz w:val="16"/>
              </w:rPr>
              <w:t>4 x 5 = 20 High</w:t>
            </w:r>
          </w:p>
        </w:tc>
        <w:tc>
          <w:tcPr>
            <w:tcW w:type="dxa" w:w="3969"/>
          </w:tcPr>
          <w:p>
            <w:pPr>
              <w:spacing w:after="20"/>
            </w:pPr>
            <w:r/>
            <w:r>
              <w:rPr>
                <w:sz w:val="16"/>
              </w:rPr>
              <w:t>• Routes laid out to cut reversing, with one-way systems and turning areas.</w:t>
            </w:r>
          </w:p>
          <w:p>
            <w:pPr>
              <w:spacing w:after="20"/>
            </w:pPr>
            <w:r>
              <w:rPr>
                <w:sz w:val="16"/>
              </w:rPr>
              <w:t>• Mirrors, cameras, reversing alarms and beacons working, checked each shift.</w:t>
            </w:r>
          </w:p>
          <w:p>
            <w:pPr>
              <w:spacing w:after="20"/>
            </w:pPr>
            <w:r>
              <w:rPr>
                <w:sz w:val="16"/>
              </w:rPr>
              <w:t>• A trained signaller only where reversing cannot be avoided, standing in a safe place in the operator's view.</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Sideways overturning</w:t>
            </w:r>
          </w:p>
        </w:tc>
        <w:tc>
          <w:tcPr>
            <w:tcW w:type="dxa" w:w="1587"/>
          </w:tcPr>
          <w:p>
            <w:pPr>
              <w:spacing w:after="20"/>
            </w:pPr>
            <w:r/>
            <w:r>
              <w:rPr>
                <w:sz w:val="16"/>
              </w:rPr>
              <w:t>Operators thrown from the cab when a truck turns, crosses a slope or drops a wheel into a hole.</w:t>
            </w:r>
          </w:p>
        </w:tc>
        <w:tc>
          <w:tcPr>
            <w:tcW w:type="dxa" w:w="964"/>
          </w:tcPr>
          <w:p>
            <w:pPr>
              <w:spacing w:after="20"/>
            </w:pPr>
            <w:r/>
            <w:r>
              <w:rPr>
                <w:sz w:val="16"/>
              </w:rPr>
              <w:t>3 x 5 = 15 High</w:t>
            </w:r>
          </w:p>
        </w:tc>
        <w:tc>
          <w:tcPr>
            <w:tcW w:type="dxa" w:w="3969"/>
          </w:tcPr>
          <w:p>
            <w:pPr>
              <w:spacing w:after="20"/>
            </w:pPr>
            <w:r/>
            <w:r>
              <w:rPr>
                <w:sz w:val="16"/>
              </w:rPr>
              <w:t>• No travelling or turning across a slope; gradients kept within the manufacturer's maximum.</w:t>
            </w:r>
          </w:p>
          <w:p>
            <w:pPr>
              <w:spacing w:after="20"/>
            </w:pPr>
            <w:r>
              <w:rPr>
                <w:sz w:val="16"/>
              </w:rPr>
              <w:t>• Loads carried low, boom retracted, and speed suited to the ground; potholes and trench edges barriered.</w:t>
            </w:r>
          </w:p>
          <w:p>
            <w:pPr>
              <w:spacing w:after="20"/>
            </w:pPr>
            <w:r>
              <w:rPr>
                <w:sz w:val="16"/>
              </w:rPr>
              <w:t>• Seat belt worn wherever one is fitted, so the operator stays inside the protective cab.</w:t>
            </w:r>
          </w:p>
        </w:tc>
        <w:tc>
          <w:tcPr>
            <w:tcW w:type="dxa" w:w="964"/>
          </w:tcPr>
          <w:p>
            <w:pPr>
              <w:spacing w:after="20"/>
            </w:pPr>
            <w:r/>
            <w:r>
              <w:rPr>
                <w:sz w:val="16"/>
              </w:rPr>
              <w:t>1 x 5 = 5 Medium</w:t>
            </w:r>
          </w:p>
        </w:tc>
        <w:tc>
          <w:tcPr>
            <w:tcW w:type="dxa" w:w="1077"/>
          </w:tcPr>
          <w:p>
            <w:pPr>
              <w:spacing w:after="20"/>
            </w:pPr>
            <w:r/>
            <w:r>
              <w:rPr>
                <w:sz w:val="16"/>
              </w:rPr>
              <w:t>Operator</w:t>
            </w:r>
          </w:p>
        </w:tc>
      </w:tr>
      <w:tr>
        <w:tc>
          <w:tcPr>
            <w:tcW w:type="dxa" w:w="1531"/>
          </w:tcPr>
          <w:p>
            <w:pPr>
              <w:spacing w:after="20"/>
            </w:pPr>
            <w:r/>
            <w:r>
              <w:rPr>
                <w:sz w:val="16"/>
              </w:rPr>
              <w:t>Forward tipping from overload or reach</w:t>
            </w:r>
          </w:p>
        </w:tc>
        <w:tc>
          <w:tcPr>
            <w:tcW w:type="dxa" w:w="1587"/>
          </w:tcPr>
          <w:p>
            <w:pPr>
              <w:spacing w:after="20"/>
            </w:pPr>
            <w:r/>
            <w:r>
              <w:rPr>
                <w:sz w:val="16"/>
              </w:rPr>
              <w:t>Operators and people nearby when a telehandler lifts too much at too great a reach.</w:t>
            </w:r>
          </w:p>
        </w:tc>
        <w:tc>
          <w:tcPr>
            <w:tcW w:type="dxa" w:w="964"/>
          </w:tcPr>
          <w:p>
            <w:pPr>
              <w:spacing w:after="20"/>
            </w:pPr>
            <w:r/>
            <w:r>
              <w:rPr>
                <w:sz w:val="16"/>
              </w:rPr>
              <w:t>3 x 5 = 15 High</w:t>
            </w:r>
          </w:p>
        </w:tc>
        <w:tc>
          <w:tcPr>
            <w:tcW w:type="dxa" w:w="3969"/>
          </w:tcPr>
          <w:p>
            <w:pPr>
              <w:spacing w:after="20"/>
            </w:pPr>
            <w:r/>
            <w:r>
              <w:rPr>
                <w:sz w:val="16"/>
              </w:rPr>
              <w:t>• Load weight known before the lift and checked against the load chart for the attachment, at the reach and height needed.</w:t>
            </w:r>
          </w:p>
          <w:p>
            <w:pPr>
              <w:spacing w:after="20"/>
            </w:pPr>
            <w:r>
              <w:rPr>
                <w:sz w:val="16"/>
              </w:rPr>
              <w:t>• Load moment indicator or control tested at the start of the shift and never overridden.</w:t>
            </w:r>
          </w:p>
          <w:p>
            <w:pPr>
              <w:spacing w:after="20"/>
            </w:pPr>
            <w:r>
              <w:rPr>
                <w:sz w:val="16"/>
              </w:rPr>
              <w:t>• Stabilisers set on firm ground where fitted; machine level before the boom is raised.</w:t>
            </w:r>
          </w:p>
        </w:tc>
        <w:tc>
          <w:tcPr>
            <w:tcW w:type="dxa" w:w="964"/>
          </w:tcPr>
          <w:p>
            <w:pPr>
              <w:spacing w:after="20"/>
            </w:pPr>
            <w:r/>
            <w:r>
              <w:rPr>
                <w:sz w:val="16"/>
              </w:rPr>
              <w:t>1 x 5 = 5 Medium</w:t>
            </w:r>
          </w:p>
        </w:tc>
        <w:tc>
          <w:tcPr>
            <w:tcW w:type="dxa" w:w="1077"/>
          </w:tcPr>
          <w:p>
            <w:pPr>
              <w:spacing w:after="20"/>
            </w:pPr>
            <w:r/>
            <w:r>
              <w:rPr>
                <w:sz w:val="16"/>
              </w:rPr>
              <w:t>Operator</w:t>
            </w:r>
          </w:p>
        </w:tc>
      </w:tr>
      <w:tr>
        <w:tc>
          <w:tcPr>
            <w:tcW w:type="dxa" w:w="1531"/>
          </w:tcPr>
          <w:p>
            <w:pPr>
              <w:spacing w:after="20"/>
            </w:pPr>
            <w:r/>
            <w:r>
              <w:rPr>
                <w:sz w:val="16"/>
              </w:rPr>
              <w:t>Falling loads</w:t>
            </w:r>
          </w:p>
        </w:tc>
        <w:tc>
          <w:tcPr>
            <w:tcW w:type="dxa" w:w="1587"/>
          </w:tcPr>
          <w:p>
            <w:pPr>
              <w:spacing w:after="20"/>
            </w:pPr>
            <w:r/>
            <w:r>
              <w:rPr>
                <w:sz w:val="16"/>
              </w:rPr>
              <w:t>People near stacks, scaffold loading bays and set-down points when a load slips or is dropped.</w:t>
            </w:r>
          </w:p>
        </w:tc>
        <w:tc>
          <w:tcPr>
            <w:tcW w:type="dxa" w:w="964"/>
          </w:tcPr>
          <w:p>
            <w:pPr>
              <w:spacing w:after="20"/>
            </w:pPr>
            <w:r/>
            <w:r>
              <w:rPr>
                <w:sz w:val="16"/>
              </w:rPr>
              <w:t>3 x 4 = 12 Medium</w:t>
            </w:r>
          </w:p>
        </w:tc>
        <w:tc>
          <w:tcPr>
            <w:tcW w:type="dxa" w:w="3969"/>
          </w:tcPr>
          <w:p>
            <w:pPr>
              <w:spacing w:after="20"/>
            </w:pPr>
            <w:r/>
            <w:r>
              <w:rPr>
                <w:sz w:val="16"/>
              </w:rPr>
              <w:t>• Loads banded, palletised and centred on the forks, with the forks spread to suit the pallet.</w:t>
            </w:r>
          </w:p>
          <w:p>
            <w:pPr>
              <w:spacing w:after="20"/>
            </w:pPr>
            <w:r>
              <w:rPr>
                <w:sz w:val="16"/>
              </w:rPr>
              <w:t>• Mast or forks tilted back to travel; loads raised only at the stack or landing point.</w:t>
            </w:r>
          </w:p>
          <w:p>
            <w:pPr>
              <w:spacing w:after="20"/>
            </w:pPr>
            <w:r>
              <w:rPr>
                <w:sz w:val="16"/>
              </w:rPr>
              <w:t>• Exclusion zone below loads being placed at height; loading bays with gates kept shut until the load lands.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Telehandler lifting suspended loads</w:t>
            </w:r>
          </w:p>
        </w:tc>
        <w:tc>
          <w:tcPr>
            <w:tcW w:type="dxa" w:w="1587"/>
          </w:tcPr>
          <w:p>
            <w:pPr>
              <w:spacing w:after="20"/>
            </w:pPr>
            <w:r/>
            <w:r>
              <w:rPr>
                <w:sz w:val="16"/>
              </w:rPr>
              <w:t>Slingers and people nearby when a telehandler lifts on a hook, jib or slings.</w:t>
            </w:r>
          </w:p>
        </w:tc>
        <w:tc>
          <w:tcPr>
            <w:tcW w:type="dxa" w:w="964"/>
          </w:tcPr>
          <w:p>
            <w:pPr>
              <w:spacing w:after="20"/>
            </w:pPr>
            <w:r/>
            <w:r>
              <w:rPr>
                <w:sz w:val="16"/>
              </w:rPr>
              <w:t>3 x 5 = 15 High</w:t>
            </w:r>
          </w:p>
        </w:tc>
        <w:tc>
          <w:tcPr>
            <w:tcW w:type="dxa" w:w="3969"/>
          </w:tcPr>
          <w:p>
            <w:pPr>
              <w:spacing w:after="20"/>
            </w:pPr>
            <w:r/>
            <w:r>
              <w:rPr>
                <w:sz w:val="16"/>
              </w:rPr>
              <w:t>• Only a designed, examined lifting attachment fitted to the machine, with its own load chart; never chains or slings over the forks or carriage.</w:t>
            </w:r>
          </w:p>
          <w:p>
            <w:pPr>
              <w:spacing w:after="20"/>
            </w:pPr>
            <w:r>
              <w:rPr>
                <w:sz w:val="16"/>
              </w:rPr>
              <w:t>• Lift planned under LOLER regulation 8; operator trained for suspended loads; trained slinger.</w:t>
            </w:r>
          </w:p>
          <w:p>
            <w:pPr>
              <w:spacing w:after="20"/>
            </w:pPr>
            <w:r>
              <w:rPr>
                <w:sz w:val="16"/>
              </w:rPr>
              <w:t>• Travel only where the maker allows it: load low, slow, and nobody walking in front to steady it.</w:t>
            </w:r>
          </w:p>
        </w:tc>
        <w:tc>
          <w:tcPr>
            <w:tcW w:type="dxa" w:w="964"/>
          </w:tcPr>
          <w:p>
            <w:pPr>
              <w:spacing w:after="20"/>
            </w:pPr>
            <w:r/>
            <w:r>
              <w:rPr>
                <w:sz w:val="16"/>
              </w:rPr>
              <w:t>1 x 5 = 5 Medium</w:t>
            </w:r>
          </w:p>
        </w:tc>
        <w:tc>
          <w:tcPr>
            <w:tcW w:type="dxa" w:w="1077"/>
          </w:tcPr>
          <w:p>
            <w:pPr>
              <w:spacing w:after="20"/>
            </w:pPr>
            <w:r/>
            <w:r>
              <w:rPr>
                <w:sz w:val="16"/>
              </w:rPr>
              <w:t>Lift planner</w:t>
            </w:r>
          </w:p>
        </w:tc>
      </w:tr>
      <w:tr>
        <w:tc>
          <w:tcPr>
            <w:tcW w:type="dxa" w:w="1531"/>
          </w:tcPr>
          <w:p>
            <w:pPr>
              <w:spacing w:after="20"/>
            </w:pPr>
            <w:r/>
            <w:r>
              <w:rPr>
                <w:sz w:val="16"/>
              </w:rPr>
              <w:t>Lifting people</w:t>
            </w:r>
          </w:p>
        </w:tc>
        <w:tc>
          <w:tcPr>
            <w:tcW w:type="dxa" w:w="1587"/>
          </w:tcPr>
          <w:p>
            <w:pPr>
              <w:spacing w:after="20"/>
            </w:pPr>
            <w:r/>
            <w:r>
              <w:rPr>
                <w:sz w:val="16"/>
              </w:rPr>
              <w:t>Anyone lifted on the forks, on a pallet or in a cage on a forklift or telehandler.</w:t>
            </w:r>
          </w:p>
        </w:tc>
        <w:tc>
          <w:tcPr>
            <w:tcW w:type="dxa" w:w="964"/>
          </w:tcPr>
          <w:p>
            <w:pPr>
              <w:spacing w:after="20"/>
            </w:pPr>
            <w:r/>
            <w:r>
              <w:rPr>
                <w:sz w:val="16"/>
              </w:rPr>
              <w:t>3 x 5 = 15 High</w:t>
            </w:r>
          </w:p>
        </w:tc>
        <w:tc>
          <w:tcPr>
            <w:tcW w:type="dxa" w:w="3969"/>
          </w:tcPr>
          <w:p>
            <w:pPr>
              <w:spacing w:after="20"/>
            </w:pPr>
            <w:r/>
            <w:r>
              <w:rPr>
                <w:sz w:val="16"/>
              </w:rPr>
              <w:t>• Nobody lifted on the forks or on a pallet, ever.</w:t>
            </w:r>
          </w:p>
          <w:p>
            <w:pPr>
              <w:spacing w:after="20"/>
            </w:pPr>
            <w:r>
              <w:rPr>
                <w:sz w:val="16"/>
              </w:rPr>
              <w:t>• MEWPs chosen for work at height; an integrated working platform only where the truck and platform are made for it.</w:t>
            </w:r>
          </w:p>
          <w:p>
            <w:pPr>
              <w:spacing w:after="20"/>
            </w:pPr>
            <w:r>
              <w:rPr>
                <w:sz w:val="16"/>
              </w:rPr>
              <w:t>• Non-integrated platforms kept to the exceptional, unplanned uses L117 describes, never routine work.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Overhead power lines and obstructions</w:t>
            </w:r>
          </w:p>
        </w:tc>
        <w:tc>
          <w:tcPr>
            <w:tcW w:type="dxa" w:w="1587"/>
          </w:tcPr>
          <w:p>
            <w:pPr>
              <w:spacing w:after="20"/>
            </w:pPr>
            <w:r/>
            <w:r>
              <w:rPr>
                <w:sz w:val="16"/>
              </w:rPr>
              <w:t>Operators and slingers when a raised boom or mast touches a line, beam or doorway.</w:t>
            </w:r>
          </w:p>
        </w:tc>
        <w:tc>
          <w:tcPr>
            <w:tcW w:type="dxa" w:w="964"/>
          </w:tcPr>
          <w:p>
            <w:pPr>
              <w:spacing w:after="20"/>
            </w:pPr>
            <w:r/>
            <w:r>
              <w:rPr>
                <w:sz w:val="16"/>
              </w:rPr>
              <w:t>2 x 5 = 10 Medium</w:t>
            </w:r>
          </w:p>
        </w:tc>
        <w:tc>
          <w:tcPr>
            <w:tcW w:type="dxa" w:w="3969"/>
          </w:tcPr>
          <w:p>
            <w:pPr>
              <w:spacing w:after="20"/>
            </w:pPr>
            <w:r/>
            <w:r>
              <w:rPr>
                <w:sz w:val="16"/>
              </w:rPr>
              <w:t>• Overhead lines identified at the planning stage; the network operator asked to divert or make them dead where work is close.</w:t>
            </w:r>
          </w:p>
          <w:p>
            <w:pPr>
              <w:spacing w:after="20"/>
            </w:pPr>
            <w:r>
              <w:rPr>
                <w:sz w:val="16"/>
              </w:rPr>
              <w:t>• Goal posts and signs on routes under lines; booms lowered before passing beneath.</w:t>
            </w:r>
          </w:p>
          <w:p>
            <w:pPr>
              <w:spacing w:after="20"/>
            </w:pPr>
            <w:r>
              <w:rPr>
                <w:sz w:val="16"/>
              </w:rPr>
              <w:t>• Height and clearance of doorways, beams and scaffold checked on the route survey.</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Defects on the machine</w:t>
            </w:r>
          </w:p>
        </w:tc>
        <w:tc>
          <w:tcPr>
            <w:tcW w:type="dxa" w:w="1587"/>
          </w:tcPr>
          <w:p>
            <w:pPr>
              <w:spacing w:after="20"/>
            </w:pPr>
            <w:r/>
            <w:r>
              <w:rPr>
                <w:sz w:val="16"/>
              </w:rPr>
              <w:t>Operators and others when brakes, tyres, forks, chains or hydraulics fail in use.</w:t>
            </w:r>
          </w:p>
        </w:tc>
        <w:tc>
          <w:tcPr>
            <w:tcW w:type="dxa" w:w="964"/>
          </w:tcPr>
          <w:p>
            <w:pPr>
              <w:spacing w:after="20"/>
            </w:pPr>
            <w:r/>
            <w:r>
              <w:rPr>
                <w:sz w:val="16"/>
              </w:rPr>
              <w:t>3 x 4 = 12 Medium</w:t>
            </w:r>
          </w:p>
        </w:tc>
        <w:tc>
          <w:tcPr>
            <w:tcW w:type="dxa" w:w="3969"/>
          </w:tcPr>
          <w:p>
            <w:pPr>
              <w:spacing w:after="20"/>
            </w:pPr>
            <w:r/>
            <w:r>
              <w:rPr>
                <w:sz w:val="16"/>
              </w:rPr>
              <w:t>• Documented pre-use check at the start of each shift, following the handbook, with defects reported at once.</w:t>
            </w:r>
          </w:p>
          <w:p>
            <w:pPr>
              <w:spacing w:after="20"/>
            </w:pPr>
            <w:r>
              <w:rPr>
                <w:sz w:val="16"/>
              </w:rPr>
              <w:t>• Truck taken out of use and tagged until a defect that affects safety is put right.</w:t>
            </w:r>
          </w:p>
          <w:p>
            <w:pPr>
              <w:spacing w:after="20"/>
            </w:pPr>
            <w:r>
              <w:rPr>
                <w:sz w:val="16"/>
              </w:rPr>
              <w:t>• Planned maintenance by trained people; thorough examination report in date and kept on site.</w:t>
            </w:r>
          </w:p>
        </w:tc>
        <w:tc>
          <w:tcPr>
            <w:tcW w:type="dxa" w:w="964"/>
          </w:tcPr>
          <w:p>
            <w:pPr>
              <w:spacing w:after="20"/>
            </w:pPr>
            <w:r/>
            <w:r>
              <w:rPr>
                <w:sz w:val="16"/>
              </w:rPr>
              <w:t>1 x 4 = 4 Low</w:t>
            </w:r>
          </w:p>
        </w:tc>
        <w:tc>
          <w:tcPr>
            <w:tcW w:type="dxa" w:w="1077"/>
          </w:tcPr>
          <w:p>
            <w:pPr>
              <w:spacing w:after="20"/>
            </w:pPr>
            <w:r/>
            <w:r>
              <w:rPr>
                <w:sz w:val="16"/>
              </w:rPr>
              <w:t>Operator</w:t>
            </w:r>
          </w:p>
        </w:tc>
      </w:tr>
      <w:tr>
        <w:tc>
          <w:tcPr>
            <w:tcW w:type="dxa" w:w="1531"/>
          </w:tcPr>
          <w:p>
            <w:pPr>
              <w:spacing w:after="20"/>
            </w:pPr>
            <w:r/>
            <w:r>
              <w:rPr>
                <w:sz w:val="16"/>
              </w:rPr>
              <w:t>Loading and unloading lorries</w:t>
            </w:r>
          </w:p>
        </w:tc>
        <w:tc>
          <w:tcPr>
            <w:tcW w:type="dxa" w:w="1587"/>
          </w:tcPr>
          <w:p>
            <w:pPr>
              <w:spacing w:after="20"/>
            </w:pPr>
            <w:r/>
            <w:r>
              <w:rPr>
                <w:sz w:val="16"/>
              </w:rPr>
              <w:t>Lorry drivers and operatives at the set-down point, and anyone on the lorry bed.</w:t>
            </w:r>
          </w:p>
        </w:tc>
        <w:tc>
          <w:tcPr>
            <w:tcW w:type="dxa" w:w="964"/>
          </w:tcPr>
          <w:p>
            <w:pPr>
              <w:spacing w:after="20"/>
            </w:pPr>
            <w:r/>
            <w:r>
              <w:rPr>
                <w:sz w:val="16"/>
              </w:rPr>
              <w:t>3 x 4 = 12 Medium</w:t>
            </w:r>
          </w:p>
        </w:tc>
        <w:tc>
          <w:tcPr>
            <w:tcW w:type="dxa" w:w="3969"/>
          </w:tcPr>
          <w:p>
            <w:pPr>
              <w:spacing w:after="20"/>
            </w:pPr>
            <w:r/>
            <w:r>
              <w:rPr>
                <w:sz w:val="16"/>
              </w:rPr>
              <w:t>• Lorry parked on firm, level ground with brakes on; driver in a safe place in view, off the bed while loading.</w:t>
            </w:r>
          </w:p>
          <w:p>
            <w:pPr>
              <w:spacing w:after="20"/>
            </w:pPr>
            <w:r>
              <w:rPr>
                <w:sz w:val="16"/>
              </w:rPr>
              <w:t>• Loads checked for movement before straps are released, from the ground or a platform.</w:t>
            </w:r>
          </w:p>
          <w:p>
            <w:pPr>
              <w:spacing w:after="20"/>
            </w:pPr>
            <w:r>
              <w:rPr>
                <w:sz w:val="16"/>
              </w:rPr>
              <w:t>• Curtain-siders and trailers assessed for the truck going out of control, as L117 advises.</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Soft ground, trenches and edges</w:t>
            </w:r>
          </w:p>
        </w:tc>
        <w:tc>
          <w:tcPr>
            <w:tcW w:type="dxa" w:w="1587"/>
          </w:tcPr>
          <w:p>
            <w:pPr>
              <w:spacing w:after="20"/>
            </w:pPr>
            <w:r/>
            <w:r>
              <w:rPr>
                <w:sz w:val="16"/>
              </w:rPr>
              <w:t>Operators when a wheel sinks, an edge gives way or the truck runs into an excavation.</w:t>
            </w:r>
          </w:p>
        </w:tc>
        <w:tc>
          <w:tcPr>
            <w:tcW w:type="dxa" w:w="964"/>
          </w:tcPr>
          <w:p>
            <w:pPr>
              <w:spacing w:after="20"/>
            </w:pPr>
            <w:r/>
            <w:r>
              <w:rPr>
                <w:sz w:val="16"/>
              </w:rPr>
              <w:t>3 x 5 = 15 High</w:t>
            </w:r>
          </w:p>
        </w:tc>
        <w:tc>
          <w:tcPr>
            <w:tcW w:type="dxa" w:w="3969"/>
          </w:tcPr>
          <w:p>
            <w:pPr>
              <w:spacing w:after="20"/>
            </w:pPr>
            <w:r/>
            <w:r>
              <w:rPr>
                <w:sz w:val="16"/>
              </w:rPr>
              <w:t>• Routes kept firm and maintained; soft spots, covers and voids marked or kept clear.</w:t>
            </w:r>
          </w:p>
          <w:p>
            <w:pPr>
              <w:spacing w:after="20"/>
            </w:pPr>
            <w:r>
              <w:rPr>
                <w:sz w:val="16"/>
              </w:rPr>
              <w:t>• Stop blocks or barriers at excavation and embankment edges where trucks tip or set down near them.</w:t>
            </w:r>
          </w:p>
          <w:p>
            <w:pPr>
              <w:spacing w:after="20"/>
            </w:pPr>
            <w:r>
              <w:rPr>
                <w:sz w:val="16"/>
              </w:rPr>
              <w:t>• Rough terrain machines only for unmade ground; industrial trucks kept to hard surfaces.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Passengers and riding on the truck</w:t>
            </w:r>
          </w:p>
        </w:tc>
        <w:tc>
          <w:tcPr>
            <w:tcW w:type="dxa" w:w="1587"/>
          </w:tcPr>
          <w:p>
            <w:pPr>
              <w:spacing w:after="20"/>
            </w:pPr>
            <w:r/>
            <w:r>
              <w:rPr>
                <w:sz w:val="16"/>
              </w:rPr>
              <w:t>Anyone given a lift on the step, the forks or a load.</w:t>
            </w:r>
          </w:p>
        </w:tc>
        <w:tc>
          <w:tcPr>
            <w:tcW w:type="dxa" w:w="964"/>
          </w:tcPr>
          <w:p>
            <w:pPr>
              <w:spacing w:after="20"/>
            </w:pPr>
            <w:r/>
            <w:r>
              <w:rPr>
                <w:sz w:val="16"/>
              </w:rPr>
              <w:t>3 x 4 = 12 Medium</w:t>
            </w:r>
          </w:p>
        </w:tc>
        <w:tc>
          <w:tcPr>
            <w:tcW w:type="dxa" w:w="3969"/>
          </w:tcPr>
          <w:p>
            <w:pPr>
              <w:spacing w:after="20"/>
            </w:pPr>
            <w:r/>
            <w:r>
              <w:rPr>
                <w:sz w:val="16"/>
              </w:rPr>
              <w:t>• Nobody rides on a truck except in a safe place provided for that purpose, as CDM regulation 28 requires.</w:t>
            </w:r>
          </w:p>
          <w:p>
            <w:pPr>
              <w:spacing w:after="20"/>
            </w:pPr>
            <w:r>
              <w:rPr>
                <w:sz w:val="16"/>
              </w:rPr>
              <w:t>• Rule briefed at induction and enforced by supervisors.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Refuelling with diesel or LPG</w:t>
            </w:r>
          </w:p>
        </w:tc>
        <w:tc>
          <w:tcPr>
            <w:tcW w:type="dxa" w:w="1587"/>
          </w:tcPr>
          <w:p>
            <w:pPr>
              <w:spacing w:after="20"/>
            </w:pPr>
            <w:r/>
            <w:r>
              <w:rPr>
                <w:sz w:val="16"/>
              </w:rPr>
              <w:t>Operators refuelling or changing gas cylinders, and anyone nearby if fuel catches fire.</w:t>
            </w:r>
          </w:p>
        </w:tc>
        <w:tc>
          <w:tcPr>
            <w:tcW w:type="dxa" w:w="964"/>
          </w:tcPr>
          <w:p>
            <w:pPr>
              <w:spacing w:after="20"/>
            </w:pPr>
            <w:r/>
            <w:r>
              <w:rPr>
                <w:sz w:val="16"/>
              </w:rPr>
              <w:t>2 x 4 = 8 Medium</w:t>
            </w:r>
          </w:p>
        </w:tc>
        <w:tc>
          <w:tcPr>
            <w:tcW w:type="dxa" w:w="3969"/>
          </w:tcPr>
          <w:p>
            <w:pPr>
              <w:spacing w:after="20"/>
            </w:pPr>
            <w:r/>
            <w:r>
              <w:rPr>
                <w:sz w:val="16"/>
              </w:rPr>
              <w:t>• Refuelling outside, engine off, away from drains and pits, with no smoking and signs displayed.</w:t>
            </w:r>
          </w:p>
          <w:p>
            <w:pPr>
              <w:spacing w:after="20"/>
            </w:pPr>
            <w:r>
              <w:rPr>
                <w:sz w:val="16"/>
              </w:rPr>
              <w:t>• LPG cylinders changed outside, away from drains and ignition sources, with glasses, gloves and boots worn.</w:t>
            </w:r>
          </w:p>
          <w:p>
            <w:pPr>
              <w:spacing w:after="20"/>
            </w:pPr>
            <w:r>
              <w:rPr>
                <w:sz w:val="16"/>
              </w:rPr>
              <w:t>• Spill kit and fire extinguisher at the fuel point; fuel stored in a bunded, secure area.</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Battery charging</w:t>
            </w:r>
          </w:p>
        </w:tc>
        <w:tc>
          <w:tcPr>
            <w:tcW w:type="dxa" w:w="1587"/>
          </w:tcPr>
          <w:p>
            <w:pPr>
              <w:spacing w:after="20"/>
            </w:pPr>
            <w:r/>
            <w:r>
              <w:rPr>
                <w:sz w:val="16"/>
              </w:rPr>
              <w:t>Operators charging electric trucks, from hydrogen gas and battery acid.</w:t>
            </w:r>
          </w:p>
        </w:tc>
        <w:tc>
          <w:tcPr>
            <w:tcW w:type="dxa" w:w="964"/>
          </w:tcPr>
          <w:p>
            <w:pPr>
              <w:spacing w:after="20"/>
            </w:pPr>
            <w:r/>
            <w:r>
              <w:rPr>
                <w:sz w:val="16"/>
              </w:rPr>
              <w:t>2 x 4 = 8 Medium</w:t>
            </w:r>
          </w:p>
        </w:tc>
        <w:tc>
          <w:tcPr>
            <w:tcW w:type="dxa" w:w="3969"/>
          </w:tcPr>
          <w:p>
            <w:pPr>
              <w:spacing w:after="20"/>
            </w:pPr>
            <w:r/>
            <w:r>
              <w:rPr>
                <w:sz w:val="16"/>
              </w:rPr>
              <w:t>• Charging in a designated, well-ventilated area where smoking, naked flames and mobile phones are not allowed.</w:t>
            </w:r>
          </w:p>
          <w:p>
            <w:pPr>
              <w:spacing w:after="20"/>
            </w:pPr>
            <w:r>
              <w:rPr>
                <w:sz w:val="16"/>
              </w:rPr>
              <w:t>• Charger switched off before the lead is connected or removed; electrolyte topped up to the maker's level.</w:t>
            </w:r>
          </w:p>
          <w:p>
            <w:pPr>
              <w:spacing w:after="20"/>
            </w:pPr>
            <w:r>
              <w:rPr>
                <w:sz w:val="16"/>
              </w:rPr>
              <w:t>• Acid-proof apron, gloves and eye protection for battery care; eyewash to hand.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Unattended trucks and exhaust fumes</w:t>
            </w:r>
          </w:p>
        </w:tc>
        <w:tc>
          <w:tcPr>
            <w:tcW w:type="dxa" w:w="1587"/>
          </w:tcPr>
          <w:p>
            <w:pPr>
              <w:spacing w:after="20"/>
            </w:pPr>
            <w:r/>
            <w:r>
              <w:rPr>
                <w:sz w:val="16"/>
              </w:rPr>
              <w:t>Anyone near a truck left running, left raised, or used indoors with poor ventilation.</w:t>
            </w:r>
          </w:p>
        </w:tc>
        <w:tc>
          <w:tcPr>
            <w:tcW w:type="dxa" w:w="964"/>
          </w:tcPr>
          <w:p>
            <w:pPr>
              <w:spacing w:after="20"/>
            </w:pPr>
            <w:r/>
            <w:r>
              <w:rPr>
                <w:sz w:val="16"/>
              </w:rPr>
              <w:t>3 x 3 = 9 Medium</w:t>
            </w:r>
          </w:p>
        </w:tc>
        <w:tc>
          <w:tcPr>
            <w:tcW w:type="dxa" w:w="3969"/>
          </w:tcPr>
          <w:p>
            <w:pPr>
              <w:spacing w:after="20"/>
            </w:pPr>
            <w:r/>
            <w:r>
              <w:rPr>
                <w:sz w:val="16"/>
              </w:rPr>
              <w:t>• Parked on level ground, parking brake on, forks or attachment lowered, engine off and keys returned.</w:t>
            </w:r>
          </w:p>
          <w:p>
            <w:pPr>
              <w:spacing w:after="20"/>
            </w:pPr>
            <w:r>
              <w:rPr>
                <w:sz w:val="16"/>
              </w:rPr>
              <w:t>• Engine trucks not used in confined spaces or poorly ventilated areas; electric trucks indoors where possible.</w:t>
            </w:r>
          </w:p>
          <w:p>
            <w:pPr>
              <w:spacing w:after="20"/>
            </w:pPr>
            <w:r>
              <w:rPr>
                <w:sz w:val="16"/>
              </w:rPr>
              <w:t>• Exhaust filters, where fitted, checked; ventilation kept as the main control.</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Forklift or telehandler</w:t>
            </w:r>
          </w:p>
        </w:tc>
        <w:tc>
          <w:tcPr>
            <w:tcW w:type="dxa" w:w="4819"/>
          </w:tcPr>
          <w:p>
            <w:pPr>
              <w:spacing w:after="20"/>
            </w:pPr>
            <w:r/>
            <w:r>
              <w:rPr>
                <w:sz w:val="17"/>
              </w:rPr>
              <w:t>Pre-use check each shift; thorough examination at least every 12 months.</w:t>
            </w:r>
          </w:p>
        </w:tc>
        <w:tc>
          <w:tcPr>
            <w:tcW w:type="dxa" w:w="2551"/>
          </w:tcPr>
          <w:p>
            <w:pPr>
              <w:spacing w:after="20"/>
            </w:pPr>
            <w:r/>
            <w:r>
              <w:rPr>
                <w:sz w:val="17"/>
              </w:rPr>
              <w:t>Trained and authorised</w:t>
            </w:r>
          </w:p>
        </w:tc>
      </w:tr>
      <w:tr>
        <w:tc>
          <w:tcPr>
            <w:tcW w:type="dxa" w:w="2721"/>
          </w:tcPr>
          <w:p>
            <w:pPr>
              <w:spacing w:after="20"/>
            </w:pPr>
            <w:r/>
            <w:r>
              <w:rPr>
                <w:sz w:val="17"/>
              </w:rPr>
              <w:t>Fork-mounted hook, jib or crane attachment</w:t>
            </w:r>
          </w:p>
        </w:tc>
        <w:tc>
          <w:tcPr>
            <w:tcW w:type="dxa" w:w="4819"/>
          </w:tcPr>
          <w:p>
            <w:pPr>
              <w:spacing w:after="20"/>
            </w:pPr>
            <w:r/>
            <w:r>
              <w:rPr>
                <w:sz w:val="17"/>
              </w:rPr>
              <w:t>Approved for the machine; load chart in the cab; examined under LOLER.</w:t>
            </w:r>
          </w:p>
        </w:tc>
        <w:tc>
          <w:tcPr>
            <w:tcW w:type="dxa" w:w="2551"/>
          </w:tcPr>
          <w:p>
            <w:pPr>
              <w:spacing w:after="20"/>
            </w:pPr>
            <w:r/>
            <w:r>
              <w:rPr>
                <w:sz w:val="17"/>
              </w:rPr>
              <w:t>Trained operator</w:t>
            </w:r>
          </w:p>
        </w:tc>
      </w:tr>
      <w:tr>
        <w:tc>
          <w:tcPr>
            <w:tcW w:type="dxa" w:w="2721"/>
          </w:tcPr>
          <w:p>
            <w:pPr>
              <w:spacing w:after="20"/>
            </w:pPr>
            <w:r/>
            <w:r>
              <w:rPr>
                <w:sz w:val="17"/>
              </w:rPr>
              <w:t>Slings, chains and shackles</w:t>
            </w:r>
          </w:p>
        </w:tc>
        <w:tc>
          <w:tcPr>
            <w:tcW w:type="dxa" w:w="4819"/>
          </w:tcPr>
          <w:p>
            <w:pPr>
              <w:spacing w:after="20"/>
            </w:pPr>
            <w:r/>
            <w:r>
              <w:rPr>
                <w:sz w:val="17"/>
              </w:rPr>
              <w:t>Marked with safe working load; pre-use check; examined every 6 months.</w:t>
            </w:r>
          </w:p>
        </w:tc>
        <w:tc>
          <w:tcPr>
            <w:tcW w:type="dxa" w:w="2551"/>
          </w:tcPr>
          <w:p>
            <w:pPr>
              <w:spacing w:after="20"/>
            </w:pPr>
            <w:r/>
            <w:r>
              <w:rPr>
                <w:sz w:val="17"/>
              </w:rPr>
              <w:t>Trained slinger</w:t>
            </w:r>
          </w:p>
        </w:tc>
      </w:tr>
      <w:tr>
        <w:tc>
          <w:tcPr>
            <w:tcW w:type="dxa" w:w="2721"/>
          </w:tcPr>
          <w:p>
            <w:pPr>
              <w:spacing w:after="20"/>
            </w:pPr>
            <w:r/>
            <w:r>
              <w:rPr>
                <w:sz w:val="17"/>
              </w:rPr>
              <w:t>Integrated working platform</w:t>
            </w:r>
          </w:p>
        </w:tc>
        <w:tc>
          <w:tcPr>
            <w:tcW w:type="dxa" w:w="4819"/>
          </w:tcPr>
          <w:p>
            <w:pPr>
              <w:spacing w:after="20"/>
            </w:pPr>
            <w:r/>
            <w:r>
              <w:rPr>
                <w:sz w:val="17"/>
              </w:rPr>
              <w:t>Made for the machine; examined every 6 months; controls tested.</w:t>
            </w:r>
          </w:p>
        </w:tc>
        <w:tc>
          <w:tcPr>
            <w:tcW w:type="dxa" w:w="2551"/>
          </w:tcPr>
          <w:p>
            <w:pPr>
              <w:spacing w:after="20"/>
            </w:pPr>
            <w:r/>
            <w:r>
              <w:rPr>
                <w:sz w:val="17"/>
              </w:rPr>
              <w:t>Trained operator</w:t>
            </w:r>
          </w:p>
        </w:tc>
      </w:tr>
      <w:tr>
        <w:tc>
          <w:tcPr>
            <w:tcW w:type="dxa" w:w="2721"/>
          </w:tcPr>
          <w:p>
            <w:pPr>
              <w:spacing w:after="20"/>
            </w:pPr>
            <w:r/>
            <w:r>
              <w:rPr>
                <w:sz w:val="17"/>
              </w:rPr>
              <w:t>Battery charger and charging area</w:t>
            </w:r>
          </w:p>
        </w:tc>
        <w:tc>
          <w:tcPr>
            <w:tcW w:type="dxa" w:w="4819"/>
          </w:tcPr>
          <w:p>
            <w:pPr>
              <w:spacing w:after="20"/>
            </w:pPr>
            <w:r/>
            <w:r>
              <w:rPr>
                <w:sz w:val="17"/>
              </w:rPr>
              <w:t>Ventilated; charger and leads checked; eyewash and PPE to hand.</w:t>
            </w:r>
          </w:p>
        </w:tc>
        <w:tc>
          <w:tcPr>
            <w:tcW w:type="dxa" w:w="2551"/>
          </w:tcPr>
          <w:p>
            <w:pPr>
              <w:spacing w:after="20"/>
            </w:pPr>
            <w:r/>
            <w:r>
              <w:rPr>
                <w:sz w:val="17"/>
              </w:rPr>
              <w:t>Trained user</w:t>
            </w:r>
          </w:p>
        </w:tc>
      </w:tr>
      <w:tr>
        <w:tc>
          <w:tcPr>
            <w:tcW w:type="dxa" w:w="2721"/>
          </w:tcPr>
          <w:p>
            <w:pPr>
              <w:spacing w:after="20"/>
            </w:pPr>
            <w:r/>
            <w:r>
              <w:rPr>
                <w:sz w:val="17"/>
              </w:rPr>
              <w:t>Fuel and LPG storage</w:t>
            </w:r>
          </w:p>
        </w:tc>
        <w:tc>
          <w:tcPr>
            <w:tcW w:type="dxa" w:w="4819"/>
          </w:tcPr>
          <w:p>
            <w:pPr>
              <w:spacing w:after="20"/>
            </w:pPr>
            <w:r/>
            <w:r>
              <w:rPr>
                <w:sz w:val="17"/>
              </w:rPr>
              <w:t>Bunded and secure; spill kit and extinguisher; signs displayed.</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protection and a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All on foot; operators out of the cab</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slinging, refuelling and banding</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Battery care and gas cylinder changes</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Diesel</w:t>
            </w:r>
          </w:p>
        </w:tc>
        <w:tc>
          <w:tcPr>
            <w:tcW w:type="dxa" w:w="2381"/>
          </w:tcPr>
          <w:p>
            <w:pPr>
              <w:spacing w:after="20"/>
            </w:pPr>
            <w:r/>
            <w:r>
              <w:rPr>
                <w:sz w:val="17"/>
              </w:rPr>
              <w:t>COSHH assessment ref</w:t>
            </w:r>
          </w:p>
        </w:tc>
        <w:tc>
          <w:tcPr>
            <w:tcW w:type="dxa" w:w="4876"/>
          </w:tcPr>
          <w:p>
            <w:pPr>
              <w:spacing w:after="20"/>
            </w:pPr>
            <w:r/>
            <w:r>
              <w:rPr>
                <w:sz w:val="17"/>
              </w:rPr>
              <w:t>Refuel outside, engine off; gloves; spill kit to hand</w:t>
            </w:r>
          </w:p>
        </w:tc>
      </w:tr>
      <w:tr>
        <w:tc>
          <w:tcPr>
            <w:tcW w:type="dxa" w:w="2835"/>
          </w:tcPr>
          <w:p>
            <w:pPr>
              <w:spacing w:after="20"/>
            </w:pPr>
            <w:r/>
            <w:r>
              <w:rPr>
                <w:sz w:val="17"/>
              </w:rPr>
              <w:t>LPG</w:t>
            </w:r>
          </w:p>
        </w:tc>
        <w:tc>
          <w:tcPr>
            <w:tcW w:type="dxa" w:w="2381"/>
          </w:tcPr>
          <w:p>
            <w:pPr>
              <w:spacing w:after="20"/>
            </w:pPr>
            <w:r/>
            <w:r>
              <w:rPr>
                <w:sz w:val="17"/>
              </w:rPr>
              <w:t>COSHH assessment ref</w:t>
            </w:r>
          </w:p>
        </w:tc>
        <w:tc>
          <w:tcPr>
            <w:tcW w:type="dxa" w:w="4876"/>
          </w:tcPr>
          <w:p>
            <w:pPr>
              <w:spacing w:after="20"/>
            </w:pPr>
            <w:r/>
            <w:r>
              <w:rPr>
                <w:sz w:val="17"/>
              </w:rPr>
              <w:t>Change cylinders outside, away from drains; glasses and gloves</w:t>
            </w:r>
          </w:p>
        </w:tc>
      </w:tr>
      <w:tr>
        <w:tc>
          <w:tcPr>
            <w:tcW w:type="dxa" w:w="2835"/>
          </w:tcPr>
          <w:p>
            <w:pPr>
              <w:spacing w:after="20"/>
            </w:pPr>
            <w:r/>
            <w:r>
              <w:rPr>
                <w:sz w:val="17"/>
              </w:rPr>
              <w:t>Battery acid and electrolyte</w:t>
            </w:r>
          </w:p>
        </w:tc>
        <w:tc>
          <w:tcPr>
            <w:tcW w:type="dxa" w:w="2381"/>
          </w:tcPr>
          <w:p>
            <w:pPr>
              <w:spacing w:after="20"/>
            </w:pPr>
            <w:r/>
            <w:r>
              <w:rPr>
                <w:sz w:val="17"/>
              </w:rPr>
              <w:t>COSHH assessment ref</w:t>
            </w:r>
          </w:p>
        </w:tc>
        <w:tc>
          <w:tcPr>
            <w:tcW w:type="dxa" w:w="4876"/>
          </w:tcPr>
          <w:p>
            <w:pPr>
              <w:spacing w:after="20"/>
            </w:pPr>
            <w:r/>
            <w:r>
              <w:rPr>
                <w:sz w:val="17"/>
              </w:rPr>
              <w:t>Acid-proof apron, gloves and eye protection; eyewash to hand</w:t>
            </w:r>
          </w:p>
        </w:tc>
      </w:tr>
      <w:tr>
        <w:tc>
          <w:tcPr>
            <w:tcW w:type="dxa" w:w="2835"/>
          </w:tcPr>
          <w:p>
            <w:pPr>
              <w:spacing w:after="20"/>
            </w:pPr>
            <w:r/>
            <w:r>
              <w:rPr>
                <w:sz w:val="17"/>
              </w:rPr>
              <w:t>Hydraulic oil</w:t>
            </w:r>
          </w:p>
        </w:tc>
        <w:tc>
          <w:tcPr>
            <w:tcW w:type="dxa" w:w="2381"/>
          </w:tcPr>
          <w:p>
            <w:pPr>
              <w:spacing w:after="20"/>
            </w:pPr>
            <w:r/>
            <w:r>
              <w:rPr>
                <w:sz w:val="17"/>
              </w:rPr>
              <w:t>COSHH assessment ref</w:t>
            </w:r>
          </w:p>
        </w:tc>
        <w:tc>
          <w:tcPr>
            <w:tcW w:type="dxa" w:w="4876"/>
          </w:tcPr>
          <w:p>
            <w:pPr>
              <w:spacing w:after="20"/>
            </w:pPr>
            <w:r/>
            <w:r>
              <w:rPr>
                <w:sz w:val="17"/>
              </w:rPr>
              <w:t>Gloves; leaks reported; spill kit to hand</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If a truck overturns, stay in the seat with the belt on and hold on. Call the first aider and emergency services, and isolate the machine. Overhead line contact: stay in the cab, warn others away, call the network operator. An overturn, failure of a load-bearing part, or contact with a bare line over 200 volts is a RIDDOR dangerous occurrence.</w:t>
      </w:r>
    </w:p>
    <w:p>
      <w:pPr>
        <w:pStyle w:val="Heading2"/>
      </w:pPr>
      <w:r>
        <w:t>Environment and neighbours</w:t>
      </w:r>
    </w:p>
    <w:p>
      <w:r>
        <w:rPr>
          <w:i w:val="0"/>
          <w:sz w:val="20"/>
        </w:rPr>
        <w:t>Fuel stored in a bunded, secure area, with spill kits at the fuel point. Leaks of fuel or hydraulic oil cleaned up at once and reported. Engines switched off when not in use. Deliveries timed so lorries do not block neighbours or the highway.</w:t>
      </w:r>
    </w:p>
    <w:p>
      <w:r>
        <w:br w:type="page"/>
      </w:r>
    </w:p>
    <w:p>
      <w:pPr>
        <w:spacing w:after="0"/>
      </w:pPr>
      <w:r>
        <w:rPr>
          <w:b/>
          <w:color w:val="14214D"/>
          <w:sz w:val="16"/>
        </w:rPr>
        <w:t>SITE ROUTE AND PRE-USE CHECK</w:t>
      </w:r>
    </w:p>
    <w:p>
      <w:pPr>
        <w:pStyle w:val="Heading1"/>
      </w:pPr>
      <w:r>
        <w:t>Truck routes and machine checks</w:t>
      </w:r>
    </w:p>
    <w:p>
      <w:r>
        <w:rPr>
          <w:i w:val="0"/>
          <w:color w:val="6B6B6B"/>
          <w:sz w:val="19"/>
        </w:rPr>
        <w:t>Walk the routes before work starts, then check the machine at the start of each shift. The example findings are for a telehandler on a housing site: replace them with what you find.</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514"/>
            <w:shd w:val="clear" w:color="auto" w:fill="E8EAF1"/>
          </w:tcPr>
          <w:p>
            <w:r/>
            <w:r>
              <w:rPr>
                <w:b/>
                <w:sz w:val="17"/>
              </w:rPr>
              <w:t>Check</w:t>
            </w:r>
          </w:p>
        </w:tc>
        <w:tc>
          <w:tcPr>
            <w:tcW w:type="dxa" w:w="3128"/>
            <w:shd w:val="clear" w:color="auto" w:fill="E8EAF1"/>
          </w:tcPr>
          <w:p>
            <w:r/>
            <w:r>
              <w:rPr>
                <w:b/>
                <w:sz w:val="17"/>
              </w:rPr>
              <w:t>What to look for</w:t>
            </w:r>
          </w:p>
        </w:tc>
        <w:tc>
          <w:tcPr>
            <w:tcW w:type="dxa" w:w="2523"/>
            <w:shd w:val="clear" w:color="auto" w:fill="E8EAF1"/>
          </w:tcPr>
          <w:p>
            <w:r/>
            <w:r>
              <w:rPr>
                <w:b/>
                <w:sz w:val="17"/>
              </w:rPr>
              <w:t>Finding</w:t>
            </w:r>
          </w:p>
        </w:tc>
        <w:tc>
          <w:tcPr>
            <w:tcW w:type="dxa" w:w="1009"/>
            <w:shd w:val="clear" w:color="auto" w:fill="E8EAF1"/>
          </w:tcPr>
          <w:p>
            <w:r/>
            <w:r>
              <w:rPr>
                <w:b/>
                <w:sz w:val="17"/>
              </w:rPr>
              <w:t>OK or defect</w:t>
            </w:r>
          </w:p>
        </w:tc>
        <w:tc>
          <w:tcPr>
            <w:tcW w:type="dxa" w:w="1917"/>
            <w:shd w:val="clear" w:color="auto" w:fill="E8EAF1"/>
          </w:tcPr>
          <w:p>
            <w:r/>
            <w:r>
              <w:rPr>
                <w:b/>
                <w:sz w:val="17"/>
              </w:rPr>
              <w:t>Action and by whom</w:t>
            </w:r>
          </w:p>
        </w:tc>
      </w:tr>
      <w:tr>
        <w:tc>
          <w:tcPr>
            <w:tcW w:type="dxa" w:w="1514"/>
          </w:tcPr>
          <w:p>
            <w:pPr>
              <w:spacing w:after="20"/>
            </w:pPr>
            <w:r/>
            <w:r>
              <w:rPr>
                <w:sz w:val="17"/>
              </w:rPr>
              <w:t>Route surface</w:t>
            </w:r>
          </w:p>
        </w:tc>
        <w:tc>
          <w:tcPr>
            <w:tcW w:type="dxa" w:w="3128"/>
          </w:tcPr>
          <w:p>
            <w:pPr>
              <w:spacing w:after="20"/>
            </w:pPr>
            <w:r/>
            <w:r>
              <w:rPr>
                <w:sz w:val="17"/>
              </w:rPr>
              <w:t>Firm and level? Potholes, loose material, soft ground or trench edges beside the route?</w:t>
            </w:r>
          </w:p>
        </w:tc>
        <w:tc>
          <w:tcPr>
            <w:tcW w:type="dxa" w:w="2523"/>
          </w:tcPr>
          <w:p>
            <w:pPr>
              <w:spacing w:after="20"/>
            </w:pPr>
            <w:r/>
            <w:r>
              <w:rPr>
                <w:sz w:val="17"/>
              </w:rPr>
              <w:t>Haul road firm; soft verge beside the drainage trench at plot 4.</w:t>
            </w:r>
          </w:p>
        </w:tc>
        <w:tc>
          <w:tcPr>
            <w:tcW w:type="dxa" w:w="1009"/>
          </w:tcPr>
          <w:p>
            <w:pPr>
              <w:spacing w:after="20"/>
            </w:pPr>
            <w:r/>
            <w:r>
              <w:rPr>
                <w:sz w:val="17"/>
              </w:rPr>
              <w:t>Defect</w:t>
            </w:r>
          </w:p>
        </w:tc>
        <w:tc>
          <w:tcPr>
            <w:tcW w:type="dxa" w:w="1917"/>
          </w:tcPr>
          <w:p>
            <w:pPr>
              <w:spacing w:after="20"/>
            </w:pPr>
            <w:r/>
            <w:r>
              <w:rPr>
                <w:sz w:val="17"/>
              </w:rPr>
              <w:t>Barrier on the trench edge before work. Site manager.</w:t>
            </w:r>
          </w:p>
        </w:tc>
      </w:tr>
      <w:tr>
        <w:tc>
          <w:tcPr>
            <w:tcW w:type="dxa" w:w="1514"/>
          </w:tcPr>
          <w:p>
            <w:pPr>
              <w:spacing w:after="20"/>
            </w:pPr>
            <w:r/>
            <w:r>
              <w:rPr>
                <w:sz w:val="17"/>
              </w:rPr>
              <w:t>Gradients</w:t>
            </w:r>
          </w:p>
        </w:tc>
        <w:tc>
          <w:tcPr>
            <w:tcW w:type="dxa" w:w="3128"/>
          </w:tcPr>
          <w:p>
            <w:pPr>
              <w:spacing w:after="20"/>
            </w:pPr>
            <w:r/>
            <w:r>
              <w:rPr>
                <w:sz w:val="17"/>
              </w:rPr>
              <w:t>Within the maker's maximum? Any travel or turning across a slope?</w:t>
            </w:r>
          </w:p>
        </w:tc>
        <w:tc>
          <w:tcPr>
            <w:tcW w:type="dxa" w:w="2523"/>
          </w:tcPr>
          <w:p>
            <w:pPr>
              <w:spacing w:after="20"/>
            </w:pPr>
            <w:r/>
            <w:r>
              <w:rPr>
                <w:sz w:val="17"/>
              </w:rPr>
              <w:t>Ramp to the compound within the limit; no cross-slope travel.</w:t>
            </w:r>
          </w:p>
        </w:tc>
        <w:tc>
          <w:tcPr>
            <w:tcW w:type="dxa" w:w="1009"/>
          </w:tcPr>
          <w:p>
            <w:pPr>
              <w:spacing w:after="20"/>
            </w:pPr>
            <w:r/>
            <w:r>
              <w:rPr>
                <w:sz w:val="17"/>
              </w:rPr>
              <w:t>OK</w:t>
            </w:r>
          </w:p>
        </w:tc>
        <w:tc>
          <w:tcPr>
            <w:tcW w:type="dxa" w:w="1917"/>
          </w:tcPr>
          <w:p>
            <w:pPr>
              <w:spacing w:after="20"/>
            </w:pPr>
            <w:r/>
            <w:r>
              <w:rPr>
                <w:sz w:val="17"/>
              </w:rPr>
              <w:t>None.</w:t>
            </w:r>
          </w:p>
        </w:tc>
      </w:tr>
      <w:tr>
        <w:tc>
          <w:tcPr>
            <w:tcW w:type="dxa" w:w="1514"/>
          </w:tcPr>
          <w:p>
            <w:pPr>
              <w:spacing w:after="20"/>
            </w:pPr>
            <w:r/>
            <w:r>
              <w:rPr>
                <w:sz w:val="17"/>
              </w:rPr>
              <w:t>People on foot</w:t>
            </w:r>
          </w:p>
        </w:tc>
        <w:tc>
          <w:tcPr>
            <w:tcW w:type="dxa" w:w="3128"/>
          </w:tcPr>
          <w:p>
            <w:pPr>
              <w:spacing w:after="20"/>
            </w:pPr>
            <w:r/>
            <w:r>
              <w:rPr>
                <w:sz w:val="17"/>
              </w:rPr>
              <w:t>Walkways and crossings marked and barriered? Gates set back from the route?</w:t>
            </w:r>
          </w:p>
        </w:tc>
        <w:tc>
          <w:tcPr>
            <w:tcW w:type="dxa" w:w="2523"/>
          </w:tcPr>
          <w:p>
            <w:pPr>
              <w:spacing w:after="20"/>
            </w:pPr>
            <w:r/>
            <w:r>
              <w:rPr>
                <w:sz w:val="17"/>
              </w:rPr>
              <w:t>Welfare cabin door opens straight onto the haul road.</w:t>
            </w:r>
          </w:p>
        </w:tc>
        <w:tc>
          <w:tcPr>
            <w:tcW w:type="dxa" w:w="1009"/>
          </w:tcPr>
          <w:p>
            <w:pPr>
              <w:spacing w:after="20"/>
            </w:pPr>
            <w:r/>
            <w:r>
              <w:rPr>
                <w:sz w:val="17"/>
              </w:rPr>
              <w:t>Defect</w:t>
            </w:r>
          </w:p>
        </w:tc>
        <w:tc>
          <w:tcPr>
            <w:tcW w:type="dxa" w:w="1917"/>
          </w:tcPr>
          <w:p>
            <w:pPr>
              <w:spacing w:after="20"/>
            </w:pPr>
            <w:r/>
            <w:r>
              <w:rPr>
                <w:sz w:val="17"/>
              </w:rPr>
              <w:t>Barrier and marked crossing outside the cabin. Supervisor.</w:t>
            </w:r>
          </w:p>
        </w:tc>
      </w:tr>
      <w:tr>
        <w:tc>
          <w:tcPr>
            <w:tcW w:type="dxa" w:w="1514"/>
          </w:tcPr>
          <w:p>
            <w:pPr>
              <w:spacing w:after="20"/>
            </w:pPr>
            <w:r/>
            <w:r>
              <w:rPr>
                <w:sz w:val="17"/>
              </w:rPr>
              <w:t>Overhead</w:t>
            </w:r>
          </w:p>
        </w:tc>
        <w:tc>
          <w:tcPr>
            <w:tcW w:type="dxa" w:w="3128"/>
          </w:tcPr>
          <w:p>
            <w:pPr>
              <w:spacing w:after="20"/>
            </w:pPr>
            <w:r/>
            <w:r>
              <w:rPr>
                <w:sz w:val="17"/>
              </w:rPr>
              <w:t>Overhead lines, scaffold, beams or doorways on the route or at set-down?</w:t>
            </w:r>
          </w:p>
        </w:tc>
        <w:tc>
          <w:tcPr>
            <w:tcW w:type="dxa" w:w="2523"/>
          </w:tcPr>
          <w:p>
            <w:pPr>
              <w:spacing w:after="20"/>
            </w:pPr>
            <w:r/>
            <w:r>
              <w:rPr>
                <w:sz w:val="17"/>
              </w:rPr>
              <w:t>Overhead line crosses the east access road.</w:t>
            </w:r>
          </w:p>
        </w:tc>
        <w:tc>
          <w:tcPr>
            <w:tcW w:type="dxa" w:w="1009"/>
          </w:tcPr>
          <w:p>
            <w:pPr>
              <w:spacing w:after="20"/>
            </w:pPr>
            <w:r/>
            <w:r>
              <w:rPr>
                <w:sz w:val="17"/>
              </w:rPr>
              <w:t>Defect</w:t>
            </w:r>
          </w:p>
        </w:tc>
        <w:tc>
          <w:tcPr>
            <w:tcW w:type="dxa" w:w="1917"/>
          </w:tcPr>
          <w:p>
            <w:pPr>
              <w:spacing w:after="20"/>
            </w:pPr>
            <w:r/>
            <w:r>
              <w:rPr>
                <w:sz w:val="17"/>
              </w:rPr>
              <w:t>Goal posts and signs either side; boom lowered. Supervisor.</w:t>
            </w:r>
          </w:p>
        </w:tc>
      </w:tr>
      <w:tr>
        <w:tc>
          <w:tcPr>
            <w:tcW w:type="dxa" w:w="1514"/>
          </w:tcPr>
          <w:p>
            <w:pPr>
              <w:spacing w:after="20"/>
            </w:pPr>
            <w:r/>
            <w:r>
              <w:rPr>
                <w:sz w:val="17"/>
              </w:rPr>
              <w:t>Set-down and loading bays</w:t>
            </w:r>
          </w:p>
        </w:tc>
        <w:tc>
          <w:tcPr>
            <w:tcW w:type="dxa" w:w="3128"/>
          </w:tcPr>
          <w:p>
            <w:pPr>
              <w:spacing w:after="20"/>
            </w:pPr>
            <w:r/>
            <w:r>
              <w:rPr>
                <w:sz w:val="17"/>
              </w:rPr>
              <w:t>Firm, level and big enough? Lorries braked? Loading bay gates working?</w:t>
            </w:r>
          </w:p>
        </w:tc>
        <w:tc>
          <w:tcPr>
            <w:tcW w:type="dxa" w:w="2523"/>
          </w:tcPr>
          <w:p>
            <w:pPr>
              <w:spacing w:after="20"/>
            </w:pPr>
            <w:r/>
            <w:r>
              <w:rPr>
                <w:sz w:val="17"/>
              </w:rPr>
              <w:t>Set-down area firm; loading bay gate on scaffold lift 2 sticking.</w:t>
            </w:r>
          </w:p>
        </w:tc>
        <w:tc>
          <w:tcPr>
            <w:tcW w:type="dxa" w:w="1009"/>
          </w:tcPr>
          <w:p>
            <w:pPr>
              <w:spacing w:after="20"/>
            </w:pPr>
            <w:r/>
            <w:r>
              <w:rPr>
                <w:sz w:val="17"/>
              </w:rPr>
              <w:t>Defect</w:t>
            </w:r>
          </w:p>
        </w:tc>
        <w:tc>
          <w:tcPr>
            <w:tcW w:type="dxa" w:w="1917"/>
          </w:tcPr>
          <w:p>
            <w:pPr>
              <w:spacing w:after="20"/>
            </w:pPr>
            <w:r/>
            <w:r>
              <w:rPr>
                <w:sz w:val="17"/>
              </w:rPr>
              <w:t>Scaffolder to repair the gate today.</w:t>
            </w:r>
          </w:p>
        </w:tc>
      </w:tr>
      <w:tr>
        <w:tc>
          <w:tcPr>
            <w:tcW w:type="dxa" w:w="1514"/>
          </w:tcPr>
          <w:p>
            <w:pPr>
              <w:spacing w:after="20"/>
            </w:pPr>
            <w:r/>
            <w:r>
              <w:rPr>
                <w:sz w:val="17"/>
              </w:rPr>
              <w:t>Fuel and charging point</w:t>
            </w:r>
          </w:p>
        </w:tc>
        <w:tc>
          <w:tcPr>
            <w:tcW w:type="dxa" w:w="3128"/>
          </w:tcPr>
          <w:p>
            <w:pPr>
              <w:spacing w:after="20"/>
            </w:pPr>
            <w:r/>
            <w:r>
              <w:rPr>
                <w:sz w:val="17"/>
              </w:rPr>
              <w:t>Outside or ventilated, away from drains? No smoking signs? Spill kit and extinguisher?</w:t>
            </w:r>
          </w:p>
        </w:tc>
        <w:tc>
          <w:tcPr>
            <w:tcW w:type="dxa" w:w="2523"/>
          </w:tcPr>
          <w:p>
            <w:pPr>
              <w:spacing w:after="20"/>
            </w:pPr>
            <w:r/>
            <w:r>
              <w:rPr>
                <w:sz w:val="17"/>
              </w:rPr>
              <w:t>Fuel bowser bunded; spill kit present.</w:t>
            </w:r>
          </w:p>
        </w:tc>
        <w:tc>
          <w:tcPr>
            <w:tcW w:type="dxa" w:w="1009"/>
          </w:tcPr>
          <w:p>
            <w:pPr>
              <w:spacing w:after="20"/>
            </w:pPr>
            <w:r/>
            <w:r>
              <w:rPr>
                <w:sz w:val="17"/>
              </w:rPr>
              <w:t>OK</w:t>
            </w:r>
          </w:p>
        </w:tc>
        <w:tc>
          <w:tcPr>
            <w:tcW w:type="dxa" w:w="1917"/>
          </w:tcPr>
          <w:p>
            <w:pPr>
              <w:spacing w:after="20"/>
            </w:pPr>
            <w:r/>
            <w:r>
              <w:rPr>
                <w:sz w:val="17"/>
              </w:rPr>
              <w:t>None.</w:t>
            </w:r>
          </w:p>
        </w:tc>
      </w:tr>
      <w:tr>
        <w:tc>
          <w:tcPr>
            <w:tcW w:type="dxa" w:w="1514"/>
          </w:tcPr>
          <w:p>
            <w:pPr>
              <w:spacing w:after="20"/>
            </w:pPr>
            <w:r/>
            <w:r>
              <w:rPr>
                <w:sz w:val="17"/>
              </w:rPr>
              <w:t>Tyres and wheels</w:t>
            </w:r>
          </w:p>
        </w:tc>
        <w:tc>
          <w:tcPr>
            <w:tcW w:type="dxa" w:w="3128"/>
          </w:tcPr>
          <w:p>
            <w:pPr>
              <w:spacing w:after="20"/>
            </w:pPr>
            <w:r/>
            <w:r>
              <w:rPr>
                <w:sz w:val="17"/>
              </w:rPr>
              <w:t>Cuts, bulges or embedded material? Pressures correct? Wheel nuts tight?</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t>Brakes and steering</w:t>
            </w:r>
          </w:p>
        </w:tc>
        <w:tc>
          <w:tcPr>
            <w:tcW w:type="dxa" w:w="3128"/>
          </w:tcPr>
          <w:p>
            <w:pPr>
              <w:spacing w:after="20"/>
            </w:pPr>
            <w:r/>
            <w:r>
              <w:rPr>
                <w:sz w:val="17"/>
              </w:rPr>
              <w:t>Service and parking brakes hold? Steering responds correctly?</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t>Forks, chains and boom</w:t>
            </w:r>
          </w:p>
        </w:tc>
        <w:tc>
          <w:tcPr>
            <w:tcW w:type="dxa" w:w="3128"/>
          </w:tcPr>
          <w:p>
            <w:pPr>
              <w:spacing w:after="20"/>
            </w:pPr>
            <w:r/>
            <w:r>
              <w:rPr>
                <w:sz w:val="17"/>
              </w:rPr>
              <w:t>Cracks at fork heels and hooks? Fork locks in place? Chains, pins and boom wear?</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t>Hydraulics and fluids</w:t>
            </w:r>
          </w:p>
        </w:tc>
        <w:tc>
          <w:tcPr>
            <w:tcW w:type="dxa" w:w="3128"/>
          </w:tcPr>
          <w:p>
            <w:pPr>
              <w:spacing w:after="20"/>
            </w:pPr>
            <w:r/>
            <w:r>
              <w:rPr>
                <w:sz w:val="17"/>
              </w:rPr>
              <w:t>Leaks? Fuel, oil, coolant and hydraulic levels? Battery charged and lead stored?</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t>Seat belt and cab</w:t>
            </w:r>
          </w:p>
        </w:tc>
        <w:tc>
          <w:tcPr>
            <w:tcW w:type="dxa" w:w="3128"/>
          </w:tcPr>
          <w:p>
            <w:pPr>
              <w:spacing w:after="20"/>
            </w:pPr>
            <w:r/>
            <w:r>
              <w:rPr>
                <w:sz w:val="17"/>
              </w:rPr>
              <w:t>Seat belt works? Cab guard, glass and mirrors sound and clean?</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t>Load indicator and warnings</w:t>
            </w:r>
          </w:p>
        </w:tc>
        <w:tc>
          <w:tcPr>
            <w:tcW w:type="dxa" w:w="3128"/>
          </w:tcPr>
          <w:p>
            <w:pPr>
              <w:spacing w:after="20"/>
            </w:pPr>
            <w:r/>
            <w:r>
              <w:rPr>
                <w:sz w:val="17"/>
              </w:rPr>
              <w:t>Load moment indicator tested? Horn, beacon, reversing alarm and lights working?</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t>Paperwork</w:t>
            </w:r>
          </w:p>
        </w:tc>
        <w:tc>
          <w:tcPr>
            <w:tcW w:type="dxa" w:w="3128"/>
          </w:tcPr>
          <w:p>
            <w:pPr>
              <w:spacing w:after="20"/>
            </w:pPr>
            <w:r/>
            <w:r>
              <w:rPr>
                <w:sz w:val="17"/>
              </w:rPr>
              <w:t>Thorough examination report in date? Load chart for the attachment in the cab?</w:t>
            </w:r>
          </w:p>
        </w:tc>
        <w:tc>
          <w:tcPr>
            <w:tcW w:type="dxa" w:w="2523"/>
          </w:tcPr>
          <w:p>
            <w:pPr>
              <w:spacing w:after="20"/>
            </w:pPr>
            <w:r/>
            <w:r>
              <w:rPr>
                <w:sz w:val="17"/>
              </w:rPr>
              <w:t>[Finding]</w:t>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r>
          </w:p>
        </w:tc>
        <w:tc>
          <w:tcPr>
            <w:tcW w:type="dxa" w:w="3128"/>
          </w:tcPr>
          <w:p>
            <w:pPr>
              <w:spacing w:after="20"/>
            </w:pPr>
            <w:r/>
            <w:r>
              <w:rPr>
                <w:sz w:val="17"/>
              </w:rPr>
            </w:r>
          </w:p>
        </w:tc>
        <w:tc>
          <w:tcPr>
            <w:tcW w:type="dxa" w:w="2523"/>
          </w:tcPr>
          <w:p>
            <w:pPr>
              <w:spacing w:after="20"/>
            </w:pPr>
            <w:r/>
            <w:r>
              <w:rPr>
                <w:sz w:val="17"/>
              </w:rPr>
            </w:r>
          </w:p>
        </w:tc>
        <w:tc>
          <w:tcPr>
            <w:tcW w:type="dxa" w:w="1009"/>
          </w:tcPr>
          <w:p>
            <w:pPr>
              <w:spacing w:after="20"/>
            </w:pPr>
            <w:r/>
            <w:r>
              <w:rPr>
                <w:sz w:val="17"/>
              </w:rPr>
            </w:r>
          </w:p>
        </w:tc>
        <w:tc>
          <w:tcPr>
            <w:tcW w:type="dxa" w:w="1917"/>
          </w:tcPr>
          <w:p>
            <w:pPr>
              <w:spacing w:after="20"/>
            </w:pPr>
            <w:r/>
            <w:r>
              <w:rPr>
                <w:sz w:val="17"/>
              </w:rPr>
            </w:r>
          </w:p>
        </w:tc>
      </w:tr>
      <w:tr>
        <w:tc>
          <w:tcPr>
            <w:tcW w:type="dxa" w:w="1514"/>
          </w:tcPr>
          <w:p>
            <w:pPr>
              <w:spacing w:after="20"/>
            </w:pPr>
            <w:r/>
            <w:r>
              <w:rPr>
                <w:sz w:val="17"/>
              </w:rPr>
            </w:r>
          </w:p>
        </w:tc>
        <w:tc>
          <w:tcPr>
            <w:tcW w:type="dxa" w:w="3128"/>
          </w:tcPr>
          <w:p>
            <w:pPr>
              <w:spacing w:after="20"/>
            </w:pPr>
            <w:r/>
            <w:r>
              <w:rPr>
                <w:sz w:val="17"/>
              </w:rPr>
            </w:r>
          </w:p>
        </w:tc>
        <w:tc>
          <w:tcPr>
            <w:tcW w:type="dxa" w:w="2523"/>
          </w:tcPr>
          <w:p>
            <w:pPr>
              <w:spacing w:after="20"/>
            </w:pPr>
            <w:r/>
            <w:r>
              <w:rPr>
                <w:sz w:val="17"/>
              </w:rPr>
            </w:r>
          </w:p>
        </w:tc>
        <w:tc>
          <w:tcPr>
            <w:tcW w:type="dxa" w:w="1009"/>
          </w:tcPr>
          <w:p>
            <w:pPr>
              <w:spacing w:after="20"/>
            </w:pPr>
            <w:r/>
            <w:r>
              <w:rPr>
                <w:sz w:val="17"/>
              </w:rPr>
            </w:r>
          </w:p>
        </w:tc>
        <w:tc>
          <w:tcPr>
            <w:tcW w:type="dxa" w:w="1917"/>
          </w:tcPr>
          <w:p>
            <w:pPr>
              <w:spacing w:after="20"/>
            </w:pPr>
            <w:r/>
            <w:r>
              <w:rPr>
                <w:sz w:val="17"/>
              </w:rPr>
            </w:r>
          </w:p>
        </w:tc>
      </w:tr>
    </w:tbl>
    <w:p/>
    <w:p>
      <w:r>
        <w:rPr>
          <w:i w:val="0"/>
          <w:color w:val="6B6B6B"/>
          <w:sz w:val="16"/>
        </w:rPr>
        <w:t>HSE L117 (2013), paragraphs 121 to 126 and 161 to 162; CDM 2015, regulation 27; LOLER 1998, regulation 9</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unibuild.co.uk/rams/forklifts-and-telehandlers/.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Forklift and telehandler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Forklift and telehandler risk assessment template</dc:title>
  <dc:subject>A pre-filled forklift and telehandler risk assessment with scope, access, interfaces and ten stages from planning to parking up. It rates sixteen hazards on a five by five matrix, with plant, PPE, a site route and pre-use check page and a briefing record.</dc:subject>
  <dc:creator>Unibuild</dc:creator>
  <cp:keywords>Forklift and telehandler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