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i w:val="0"/>
          <w:color w:val="6B6B6B"/>
          <w:sz w:val="18"/>
        </w:rPr>
        <w:t>[Your logo]</w:t>
      </w:r>
    </w:p>
    <w:p>
      <w:r>
        <w:rPr>
          <w:i w:val="0"/>
          <w:color w:val="6B6B6B"/>
          <w:sz w:val="20"/>
        </w:rPr>
        <w:t>Risk assessment and method statement</w:t>
      </w:r>
    </w:p>
    <w:p>
      <w:pPr>
        <w:pStyle w:val="Title"/>
      </w:pPr>
      <w:r>
        <w:t>Demolition and strip out RAMS</w:t>
      </w:r>
    </w:p>
    <w:p>
      <w:r>
        <w:rPr>
          <w:i w:val="0"/>
          <w:sz w:val="22"/>
        </w:rPr>
        <w:t>Soft strip and demolition of a structure. Pre-filled with typical hazards, controls and sequence: edit it for this site.</w:t>
      </w:r>
    </w:p>
    <w:p>
      <w:r>
        <w:rPr>
          <w:i w:val="0"/>
          <w:color w:val="6B6B6B"/>
          <w:sz w:val="17"/>
        </w:rPr>
        <w:t>Management of Health and Safety at Work Regulations 1999, regulation 3. CDM 2015, regulation 20.</w:t>
      </w:r>
    </w:p>
    <w:tbl>
      <w:tblPr>
        <w:tblStyle w:val="TableGrid"/>
        <w:tblW w:type="auto" w:w="0"/>
        <w:jc w:val="center"/>
        <w:tblLook w:firstColumn="1" w:firstRow="1" w:lastColumn="0" w:lastRow="0" w:noHBand="0" w:noVBand="1" w:val="04A0"/>
      </w:tblPr>
      <w:tblGrid>
        <w:gridCol w:w="5046"/>
        <w:gridCol w:w="5046"/>
      </w:tblGrid>
      <w:tr>
        <w:trPr>
          <w:tblHeader w:val="true"/>
        </w:trPr>
        <w:tc>
          <w:tcPr>
            <w:tcW w:type="dxa" w:w="3402"/>
            <w:shd w:val="clear" w:color="auto" w:fill="E8EAF1"/>
          </w:tcPr>
          <w:p>
            <w:r/>
            <w:r>
              <w:rPr>
                <w:b/>
                <w:sz w:val="19"/>
              </w:rPr>
              <w:t>Detail</w:t>
            </w:r>
          </w:p>
        </w:tc>
        <w:tc>
          <w:tcPr>
            <w:tcW w:type="dxa" w:w="6690"/>
            <w:shd w:val="clear" w:color="auto" w:fill="E8EAF1"/>
          </w:tcPr>
          <w:p>
            <w:r/>
            <w:r>
              <w:rPr>
                <w:b/>
                <w:sz w:val="19"/>
              </w:rPr>
              <w:t>Entry</w:t>
            </w:r>
          </w:p>
        </w:tc>
      </w:tr>
      <w:tr>
        <w:tc>
          <w:tcPr>
            <w:tcW w:type="dxa" w:w="3402"/>
          </w:tcPr>
          <w:p>
            <w:pPr>
              <w:spacing w:after="20"/>
            </w:pPr>
            <w:r/>
            <w:r>
              <w:rPr>
                <w:sz w:val="19"/>
              </w:rPr>
              <w:t>Project</w:t>
            </w:r>
          </w:p>
        </w:tc>
        <w:tc>
          <w:tcPr>
            <w:tcW w:type="dxa" w:w="6690"/>
          </w:tcPr>
          <w:p>
            <w:pPr>
              <w:spacing w:after="20"/>
            </w:pPr>
            <w:r/>
            <w:r>
              <w:rPr>
                <w:sz w:val="19"/>
              </w:rPr>
            </w:r>
          </w:p>
        </w:tc>
      </w:tr>
      <w:tr>
        <w:tc>
          <w:tcPr>
            <w:tcW w:type="dxa" w:w="3402"/>
          </w:tcPr>
          <w:p>
            <w:pPr>
              <w:spacing w:after="20"/>
            </w:pPr>
            <w:r/>
            <w:r>
              <w:rPr>
                <w:sz w:val="19"/>
              </w:rPr>
              <w:t>Site address</w:t>
            </w:r>
          </w:p>
        </w:tc>
        <w:tc>
          <w:tcPr>
            <w:tcW w:type="dxa" w:w="6690"/>
          </w:tcPr>
          <w:p>
            <w:pPr>
              <w:spacing w:after="20"/>
            </w:pPr>
            <w:r/>
            <w:r>
              <w:rPr>
                <w:sz w:val="19"/>
              </w:rPr>
            </w:r>
          </w:p>
        </w:tc>
      </w:tr>
      <w:tr>
        <w:tc>
          <w:tcPr>
            <w:tcW w:type="dxa" w:w="3402"/>
          </w:tcPr>
          <w:p>
            <w:pPr>
              <w:spacing w:after="20"/>
            </w:pPr>
            <w:r/>
            <w:r>
              <w:rPr>
                <w:sz w:val="19"/>
              </w:rPr>
              <w:t>Activity</w:t>
            </w:r>
          </w:p>
        </w:tc>
        <w:tc>
          <w:tcPr>
            <w:tcW w:type="dxa" w:w="6690"/>
          </w:tcPr>
          <w:p>
            <w:pPr>
              <w:spacing w:after="20"/>
            </w:pPr>
            <w:r/>
            <w:r>
              <w:rPr>
                <w:sz w:val="19"/>
              </w:rPr>
              <w:t>Soft strip and demolition of a structure</w:t>
            </w:r>
          </w:p>
        </w:tc>
      </w:tr>
      <w:tr>
        <w:tc>
          <w:tcPr>
            <w:tcW w:type="dxa" w:w="3402"/>
          </w:tcPr>
          <w:p>
            <w:pPr>
              <w:spacing w:after="20"/>
            </w:pPr>
            <w:r/>
            <w:r>
              <w:rPr>
                <w:sz w:val="19"/>
              </w:rPr>
              <w:t>RAMS reference</w:t>
            </w:r>
          </w:p>
        </w:tc>
        <w:tc>
          <w:tcPr>
            <w:tcW w:type="dxa" w:w="6690"/>
          </w:tcPr>
          <w:p>
            <w:pPr>
              <w:spacing w:after="20"/>
            </w:pPr>
            <w:r/>
            <w:r>
              <w:rPr>
                <w:sz w:val="19"/>
              </w:rPr>
            </w:r>
          </w:p>
        </w:tc>
      </w:tr>
      <w:tr>
        <w:tc>
          <w:tcPr>
            <w:tcW w:type="dxa" w:w="3402"/>
          </w:tcPr>
          <w:p>
            <w:pPr>
              <w:spacing w:after="20"/>
            </w:pPr>
            <w:r/>
            <w:r>
              <w:rPr>
                <w:sz w:val="19"/>
              </w:rPr>
              <w:t>Contractor carrying out the work</w:t>
            </w:r>
          </w:p>
        </w:tc>
        <w:tc>
          <w:tcPr>
            <w:tcW w:type="dxa" w:w="6690"/>
          </w:tcPr>
          <w:p>
            <w:pPr>
              <w:spacing w:after="20"/>
            </w:pPr>
            <w:r/>
            <w:r>
              <w:rPr>
                <w:sz w:val="19"/>
              </w:rPr>
            </w:r>
          </w:p>
        </w:tc>
      </w:tr>
      <w:tr>
        <w:tc>
          <w:tcPr>
            <w:tcW w:type="dxa" w:w="3402"/>
          </w:tcPr>
          <w:p>
            <w:pPr>
              <w:spacing w:after="20"/>
            </w:pPr>
            <w:r/>
            <w:r>
              <w:rPr>
                <w:sz w:val="19"/>
              </w:rPr>
              <w:t>Principal contractor</w:t>
            </w:r>
          </w:p>
        </w:tc>
        <w:tc>
          <w:tcPr>
            <w:tcW w:type="dxa" w:w="6690"/>
          </w:tcPr>
          <w:p>
            <w:pPr>
              <w:spacing w:after="20"/>
            </w:pPr>
            <w:r/>
            <w:r>
              <w:rPr>
                <w:sz w:val="19"/>
              </w:rPr>
            </w:r>
          </w:p>
        </w:tc>
      </w:tr>
      <w:tr>
        <w:tc>
          <w:tcPr>
            <w:tcW w:type="dxa" w:w="3402"/>
          </w:tcPr>
          <w:p>
            <w:pPr>
              <w:spacing w:after="20"/>
            </w:pPr>
            <w:r/>
            <w:r>
              <w:rPr>
                <w:sz w:val="19"/>
              </w:rPr>
              <w:t>Prepared by</w:t>
            </w:r>
          </w:p>
        </w:tc>
        <w:tc>
          <w:tcPr>
            <w:tcW w:type="dxa" w:w="6690"/>
          </w:tcPr>
          <w:p>
            <w:pPr>
              <w:spacing w:after="20"/>
            </w:pPr>
            <w:r/>
            <w:r>
              <w:rPr>
                <w:sz w:val="19"/>
              </w:rPr>
            </w:r>
          </w:p>
        </w:tc>
      </w:tr>
      <w:tr>
        <w:tc>
          <w:tcPr>
            <w:tcW w:type="dxa" w:w="3402"/>
          </w:tcPr>
          <w:p>
            <w:pPr>
              <w:spacing w:after="20"/>
            </w:pPr>
            <w:r/>
            <w:r>
              <w:rPr>
                <w:sz w:val="19"/>
              </w:rPr>
              <w:t>Approved by</w:t>
            </w:r>
          </w:p>
        </w:tc>
        <w:tc>
          <w:tcPr>
            <w:tcW w:type="dxa" w:w="6690"/>
          </w:tcPr>
          <w:p>
            <w:pPr>
              <w:spacing w:after="20"/>
            </w:pPr>
            <w:r/>
            <w:r>
              <w:rPr>
                <w:sz w:val="19"/>
              </w:rPr>
            </w:r>
          </w:p>
        </w:tc>
      </w:tr>
      <w:tr>
        <w:tc>
          <w:tcPr>
            <w:tcW w:type="dxa" w:w="3402"/>
          </w:tcPr>
          <w:p>
            <w:pPr>
              <w:spacing w:after="20"/>
            </w:pPr>
            <w:r/>
            <w:r>
              <w:rPr>
                <w:sz w:val="19"/>
              </w:rPr>
              <w:t>Revision</w:t>
            </w:r>
          </w:p>
        </w:tc>
        <w:tc>
          <w:tcPr>
            <w:tcW w:type="dxa" w:w="6690"/>
          </w:tcPr>
          <w:p>
            <w:pPr>
              <w:spacing w:after="20"/>
            </w:pPr>
            <w:r/>
            <w:r>
              <w:rPr>
                <w:sz w:val="19"/>
              </w:rPr>
            </w:r>
          </w:p>
        </w:tc>
      </w:tr>
      <w:tr>
        <w:tc>
          <w:tcPr>
            <w:tcW w:type="dxa" w:w="3402"/>
          </w:tcPr>
          <w:p>
            <w:pPr>
              <w:spacing w:after="20"/>
            </w:pPr>
            <w:r/>
            <w:r>
              <w:rPr>
                <w:sz w:val="19"/>
              </w:rPr>
              <w:t>Date</w:t>
            </w:r>
          </w:p>
        </w:tc>
        <w:tc>
          <w:tcPr>
            <w:tcW w:type="dxa" w:w="6690"/>
          </w:tcPr>
          <w:p>
            <w:pPr>
              <w:spacing w:after="20"/>
            </w:pPr>
            <w:r/>
            <w:r>
              <w:rPr>
                <w:sz w:val="19"/>
              </w:rPr>
            </w:r>
          </w:p>
        </w:tc>
      </w:tr>
    </w:tbl>
    <w:p/>
    <w:p>
      <w:r>
        <w:rPr>
          <w:i w:val="0"/>
          <w:color w:val="6B6B6B"/>
          <w:sz w:val="18"/>
        </w:rPr>
        <w:t>Revision record. Reissue and rebrief when the sequence, the programme, the team or the conditions change.</w:t>
      </w:r>
    </w:p>
    <w:tbl>
      <w:tblPr>
        <w:tblStyle w:val="TableGrid"/>
        <w:tblW w:type="auto" w:w="0"/>
        <w:jc w:val="center"/>
        <w:tblLook w:firstColumn="1" w:firstRow="1" w:lastColumn="0" w:lastRow="0" w:noHBand="0" w:noVBand="1" w:val="04A0"/>
      </w:tblPr>
      <w:tblGrid>
        <w:gridCol w:w="2523"/>
        <w:gridCol w:w="2523"/>
        <w:gridCol w:w="2523"/>
        <w:gridCol w:w="2523"/>
      </w:tblGrid>
      <w:tr>
        <w:trPr>
          <w:tblHeader w:val="true"/>
        </w:trPr>
        <w:tc>
          <w:tcPr>
            <w:tcW w:type="dxa" w:w="1020"/>
            <w:shd w:val="clear" w:color="auto" w:fill="E8EAF1"/>
          </w:tcPr>
          <w:p>
            <w:r/>
            <w:r>
              <w:rPr>
                <w:b/>
                <w:sz w:val="18"/>
              </w:rPr>
              <w:t>Rev</w:t>
            </w:r>
          </w:p>
        </w:tc>
        <w:tc>
          <w:tcPr>
            <w:tcW w:type="dxa" w:w="1587"/>
            <w:shd w:val="clear" w:color="auto" w:fill="E8EAF1"/>
          </w:tcPr>
          <w:p>
            <w:r/>
            <w:r>
              <w:rPr>
                <w:b/>
                <w:sz w:val="18"/>
              </w:rPr>
              <w:t>Date</w:t>
            </w:r>
          </w:p>
        </w:tc>
        <w:tc>
          <w:tcPr>
            <w:tcW w:type="dxa" w:w="5669"/>
            <w:shd w:val="clear" w:color="auto" w:fill="E8EAF1"/>
          </w:tcPr>
          <w:p>
            <w:r/>
            <w:r>
              <w:rPr>
                <w:b/>
                <w:sz w:val="18"/>
              </w:rPr>
              <w:t>What changed</w:t>
            </w:r>
          </w:p>
        </w:tc>
        <w:tc>
          <w:tcPr>
            <w:tcW w:type="dxa" w:w="1814"/>
            <w:shd w:val="clear" w:color="auto" w:fill="E8EAF1"/>
          </w:tcPr>
          <w:p>
            <w:r/>
            <w:r>
              <w:rPr>
                <w:b/>
                <w:sz w:val="18"/>
              </w:rPr>
              <w:t>By</w:t>
            </w:r>
          </w:p>
        </w:tc>
      </w:tr>
      <w:tr>
        <w:tc>
          <w:tcPr>
            <w:tcW w:type="dxa" w:w="1020"/>
          </w:tcPr>
          <w:p>
            <w:pPr>
              <w:spacing w:after="20"/>
            </w:pPr>
            <w:r/>
            <w:r>
              <w:rPr>
                <w:sz w:val="18"/>
              </w:rPr>
            </w:r>
          </w:p>
        </w:tc>
        <w:tc>
          <w:tcPr>
            <w:tcW w:type="dxa" w:w="1587"/>
          </w:tcPr>
          <w:p>
            <w:pPr>
              <w:spacing w:after="20"/>
            </w:pPr>
            <w:r/>
            <w:r>
              <w:rPr>
                <w:sz w:val="18"/>
              </w:rPr>
            </w:r>
          </w:p>
        </w:tc>
        <w:tc>
          <w:tcPr>
            <w:tcW w:type="dxa" w:w="5669"/>
          </w:tcPr>
          <w:p>
            <w:pPr>
              <w:spacing w:after="20"/>
            </w:pPr>
            <w:r/>
            <w:r>
              <w:rPr>
                <w:sz w:val="18"/>
              </w:rPr>
            </w:r>
          </w:p>
        </w:tc>
        <w:tc>
          <w:tcPr>
            <w:tcW w:type="dxa" w:w="1814"/>
          </w:tcPr>
          <w:p>
            <w:pPr>
              <w:spacing w:after="20"/>
            </w:pPr>
            <w:r/>
            <w:r>
              <w:rPr>
                <w:sz w:val="18"/>
              </w:rPr>
            </w:r>
          </w:p>
        </w:tc>
      </w:tr>
      <w:tr>
        <w:tc>
          <w:tcPr>
            <w:tcW w:type="dxa" w:w="1020"/>
          </w:tcPr>
          <w:p>
            <w:pPr>
              <w:spacing w:after="20"/>
            </w:pPr>
            <w:r/>
            <w:r>
              <w:rPr>
                <w:sz w:val="18"/>
              </w:rPr>
            </w:r>
          </w:p>
        </w:tc>
        <w:tc>
          <w:tcPr>
            <w:tcW w:type="dxa" w:w="1587"/>
          </w:tcPr>
          <w:p>
            <w:pPr>
              <w:spacing w:after="20"/>
            </w:pPr>
            <w:r/>
            <w:r>
              <w:rPr>
                <w:sz w:val="18"/>
              </w:rPr>
            </w:r>
          </w:p>
        </w:tc>
        <w:tc>
          <w:tcPr>
            <w:tcW w:type="dxa" w:w="5669"/>
          </w:tcPr>
          <w:p>
            <w:pPr>
              <w:spacing w:after="20"/>
            </w:pPr>
            <w:r/>
            <w:r>
              <w:rPr>
                <w:sz w:val="18"/>
              </w:rPr>
            </w:r>
          </w:p>
        </w:tc>
        <w:tc>
          <w:tcPr>
            <w:tcW w:type="dxa" w:w="1814"/>
          </w:tcPr>
          <w:p>
            <w:pPr>
              <w:spacing w:after="20"/>
            </w:pPr>
            <w:r/>
            <w:r>
              <w:rPr>
                <w:sz w:val="18"/>
              </w:rPr>
            </w:r>
          </w:p>
        </w:tc>
      </w:tr>
      <w:tr>
        <w:tc>
          <w:tcPr>
            <w:tcW w:type="dxa" w:w="1020"/>
          </w:tcPr>
          <w:p>
            <w:pPr>
              <w:spacing w:after="20"/>
            </w:pPr>
            <w:r/>
            <w:r>
              <w:rPr>
                <w:sz w:val="18"/>
              </w:rPr>
            </w:r>
          </w:p>
        </w:tc>
        <w:tc>
          <w:tcPr>
            <w:tcW w:type="dxa" w:w="1587"/>
          </w:tcPr>
          <w:p>
            <w:pPr>
              <w:spacing w:after="20"/>
            </w:pPr>
            <w:r/>
            <w:r>
              <w:rPr>
                <w:sz w:val="18"/>
              </w:rPr>
            </w:r>
          </w:p>
        </w:tc>
        <w:tc>
          <w:tcPr>
            <w:tcW w:type="dxa" w:w="5669"/>
          </w:tcPr>
          <w:p>
            <w:pPr>
              <w:spacing w:after="20"/>
            </w:pPr>
            <w:r/>
            <w:r>
              <w:rPr>
                <w:sz w:val="18"/>
              </w:rPr>
            </w:r>
          </w:p>
        </w:tc>
        <w:tc>
          <w:tcPr>
            <w:tcW w:type="dxa" w:w="1814"/>
          </w:tcPr>
          <w:p>
            <w:pPr>
              <w:spacing w:after="20"/>
            </w:pPr>
            <w:r/>
            <w:r>
              <w:rPr>
                <w:sz w:val="18"/>
              </w:rPr>
            </w:r>
          </w:p>
        </w:tc>
      </w:tr>
      <w:tr>
        <w:tc>
          <w:tcPr>
            <w:tcW w:type="dxa" w:w="1020"/>
          </w:tcPr>
          <w:p>
            <w:pPr>
              <w:spacing w:after="20"/>
            </w:pPr>
            <w:r/>
            <w:r>
              <w:rPr>
                <w:sz w:val="18"/>
              </w:rPr>
            </w:r>
          </w:p>
        </w:tc>
        <w:tc>
          <w:tcPr>
            <w:tcW w:type="dxa" w:w="1587"/>
          </w:tcPr>
          <w:p>
            <w:pPr>
              <w:spacing w:after="20"/>
            </w:pPr>
            <w:r/>
            <w:r>
              <w:rPr>
                <w:sz w:val="18"/>
              </w:rPr>
            </w:r>
          </w:p>
        </w:tc>
        <w:tc>
          <w:tcPr>
            <w:tcW w:type="dxa" w:w="5669"/>
          </w:tcPr>
          <w:p>
            <w:pPr>
              <w:spacing w:after="20"/>
            </w:pPr>
            <w:r/>
            <w:r>
              <w:rPr>
                <w:sz w:val="18"/>
              </w:rPr>
            </w:r>
          </w:p>
        </w:tc>
        <w:tc>
          <w:tcPr>
            <w:tcW w:type="dxa" w:w="1814"/>
          </w:tcPr>
          <w:p>
            <w:pPr>
              <w:spacing w:after="20"/>
            </w:pPr>
            <w:r/>
            <w:r>
              <w:rPr>
                <w:sz w:val="18"/>
              </w:rPr>
            </w:r>
          </w:p>
        </w:tc>
      </w:tr>
    </w:tbl>
    <w:p/>
    <w:p>
      <w:r>
        <w:br w:type="page"/>
      </w:r>
    </w:p>
    <w:p>
      <w:pPr>
        <w:spacing w:after="0"/>
      </w:pPr>
      <w:r>
        <w:rPr>
          <w:b/>
          <w:color w:val="14214D"/>
          <w:sz w:val="16"/>
        </w:rPr>
        <w:t>THE WORK</w:t>
      </w:r>
    </w:p>
    <w:p>
      <w:pPr>
        <w:pStyle w:val="Heading1"/>
      </w:pPr>
      <w:r>
        <w:t>The activity, the place and the people</w:t>
      </w:r>
    </w:p>
    <w:p>
      <w:pPr>
        <w:pStyle w:val="Heading2"/>
      </w:pPr>
      <w:r>
        <w:t>Scope of the activity</w:t>
      </w:r>
    </w:p>
    <w:p>
      <w:r>
        <w:rPr>
          <w:i w:val="0"/>
          <w:sz w:val="20"/>
        </w:rPr>
        <w:t>Soft strip and [full / partial] demolition of [structure] as shown on [drawing ref], down to [ground level / slab / foundations]. Includes service isolations, removal of arisings and [below-ground works]. Asbestos removal by [licensed contractor]. Not included: [list any exclusions].</w:t>
      </w:r>
    </w:p>
    <w:p>
      <w:pPr>
        <w:pStyle w:val="Heading2"/>
      </w:pPr>
      <w:r>
        <w:t>Location and access</w:t>
      </w:r>
    </w:p>
    <w:p>
      <w:r>
        <w:rPr>
          <w:i w:val="0"/>
          <w:sz w:val="20"/>
        </w:rPr>
        <w:t>Site access via [gate]. Hoarding on [boundaries]. Vehicle route [route], kept apart from the pedestrian route by barriers. Exclusion and debris zones as shown on [plan ref]. Footpath on [street] [kept open / diverted]. Working hours [08:00 to 17:00].</w:t>
      </w:r>
    </w:p>
    <w:p>
      <w:pPr>
        <w:pStyle w:val="Heading2"/>
      </w:pPr>
      <w:r>
        <w:t>Interfaces with other trades</w:t>
      </w:r>
    </w:p>
    <w:p>
      <w:r>
        <w:rPr>
          <w:i w:val="0"/>
          <w:sz w:val="20"/>
        </w:rPr>
        <w:t>Licensed asbestos contractor: [name], works complete before structural demolition. Service owners: [names], for disconnections. Neighbours and adjoining owners: [details]. Other trades on site: [trades], kept outside the zones.</w:t>
      </w:r>
    </w:p>
    <w:p>
      <w:pPr>
        <w:pStyle w:val="Heading2"/>
      </w:pPr>
      <w:r>
        <w:t>Documents this RAMS relies on</w:t>
      </w:r>
    </w:p>
    <w:p>
      <w:r>
        <w:rPr>
          <w:i w:val="0"/>
          <w:sz w:val="20"/>
        </w:rPr>
        <w:t>Refurbishment and demolition survey [ref] and clearance certificates. Structural survey and demolition engineer advice [ref]. Local authority notice [ref]. Disconnection confirmations. Temporary works design [ref]. Construction phase plan.</w:t>
      </w:r>
    </w:p>
    <w:p>
      <w:pPr>
        <w:pStyle w:val="Heading2"/>
      </w:pPr>
      <w:r>
        <w:t>Programme</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3345"/>
            <w:shd w:val="clear" w:color="auto" w:fill="E8EAF1"/>
          </w:tcPr>
          <w:p>
            <w:r/>
            <w:r>
              <w:rPr>
                <w:b/>
                <w:sz w:val="19"/>
              </w:rPr>
              <w:t>Start date</w:t>
            </w:r>
          </w:p>
        </w:tc>
        <w:tc>
          <w:tcPr>
            <w:tcW w:type="dxa" w:w="3345"/>
            <w:shd w:val="clear" w:color="auto" w:fill="E8EAF1"/>
          </w:tcPr>
          <w:p>
            <w:r/>
            <w:r>
              <w:rPr>
                <w:b/>
                <w:sz w:val="19"/>
              </w:rPr>
              <w:t>Duration</w:t>
            </w:r>
          </w:p>
        </w:tc>
        <w:tc>
          <w:tcPr>
            <w:tcW w:type="dxa" w:w="3402"/>
            <w:shd w:val="clear" w:color="auto" w:fill="E8EAF1"/>
          </w:tcPr>
          <w:p>
            <w:r/>
            <w:r>
              <w:rPr>
                <w:b/>
                <w:sz w:val="19"/>
              </w:rPr>
              <w:t>Working hours</w:t>
            </w:r>
          </w:p>
        </w:tc>
      </w:tr>
      <w:tr>
        <w:tc>
          <w:tcPr>
            <w:tcW w:type="dxa" w:w="3345"/>
          </w:tcPr>
          <w:p>
            <w:pPr>
              <w:spacing w:after="20"/>
            </w:pPr>
            <w:r/>
            <w:r>
              <w:rPr>
                <w:sz w:val="19"/>
              </w:rPr>
            </w:r>
          </w:p>
        </w:tc>
        <w:tc>
          <w:tcPr>
            <w:tcW w:type="dxa" w:w="3345"/>
          </w:tcPr>
          <w:p>
            <w:pPr>
              <w:spacing w:after="20"/>
            </w:pPr>
            <w:r/>
            <w:r>
              <w:rPr>
                <w:sz w:val="19"/>
              </w:rPr>
            </w:r>
          </w:p>
        </w:tc>
        <w:tc>
          <w:tcPr>
            <w:tcW w:type="dxa" w:w="3402"/>
          </w:tcPr>
          <w:p>
            <w:pPr>
              <w:spacing w:after="20"/>
            </w:pPr>
            <w:r/>
            <w:r>
              <w:rPr>
                <w:sz w:val="19"/>
              </w:rPr>
            </w:r>
          </w:p>
        </w:tc>
      </w:tr>
    </w:tbl>
    <w:p/>
    <w:p>
      <w:pPr>
        <w:pStyle w:val="Heading2"/>
      </w:pPr>
      <w:r>
        <w:t>The team, and their competence</w:t>
      </w:r>
    </w:p>
    <w:tbl>
      <w:tblPr>
        <w:tblStyle w:val="TableGrid"/>
        <w:tblW w:type="auto" w:w="0"/>
        <w:jc w:val="center"/>
        <w:tblLook w:firstColumn="1" w:firstRow="1" w:lastColumn="0" w:lastRow="0" w:noHBand="0" w:noVBand="1" w:val="04A0"/>
      </w:tblPr>
      <w:tblGrid>
        <w:gridCol w:w="2523"/>
        <w:gridCol w:w="2523"/>
        <w:gridCol w:w="2523"/>
        <w:gridCol w:w="2523"/>
      </w:tblGrid>
      <w:tr>
        <w:trPr>
          <w:tblHeader w:val="true"/>
        </w:trPr>
        <w:tc>
          <w:tcPr>
            <w:tcW w:type="dxa" w:w="2041"/>
            <w:shd w:val="clear" w:color="auto" w:fill="E8EAF1"/>
          </w:tcPr>
          <w:p>
            <w:r/>
            <w:r>
              <w:rPr>
                <w:b/>
                <w:sz w:val="17"/>
              </w:rPr>
              <w:t>Role</w:t>
            </w:r>
          </w:p>
        </w:tc>
        <w:tc>
          <w:tcPr>
            <w:tcW w:type="dxa" w:w="2041"/>
            <w:shd w:val="clear" w:color="auto" w:fill="E8EAF1"/>
          </w:tcPr>
          <w:p>
            <w:r/>
            <w:r>
              <w:rPr>
                <w:b/>
                <w:sz w:val="17"/>
              </w:rPr>
              <w:t>Name</w:t>
            </w:r>
          </w:p>
        </w:tc>
        <w:tc>
          <w:tcPr>
            <w:tcW w:type="dxa" w:w="4309"/>
            <w:shd w:val="clear" w:color="auto" w:fill="E8EAF1"/>
          </w:tcPr>
          <w:p>
            <w:r/>
            <w:r>
              <w:rPr>
                <w:b/>
                <w:sz w:val="17"/>
              </w:rPr>
              <w:t>Card, ticket or training needed</w:t>
            </w:r>
          </w:p>
        </w:tc>
        <w:tc>
          <w:tcPr>
            <w:tcW w:type="dxa" w:w="1701"/>
            <w:shd w:val="clear" w:color="auto" w:fill="E8EAF1"/>
          </w:tcPr>
          <w:p>
            <w:r/>
            <w:r>
              <w:rPr>
                <w:b/>
                <w:sz w:val="17"/>
              </w:rPr>
              <w:t>Contact</w:t>
            </w:r>
          </w:p>
        </w:tc>
      </w:tr>
      <w:tr>
        <w:tc>
          <w:tcPr>
            <w:tcW w:type="dxa" w:w="2041"/>
          </w:tcPr>
          <w:p>
            <w:pPr>
              <w:spacing w:after="20"/>
            </w:pPr>
            <w:r/>
            <w:r>
              <w:rPr>
                <w:sz w:val="17"/>
              </w:rPr>
              <w:t>Demolition operatives</w:t>
            </w:r>
          </w:p>
        </w:tc>
        <w:tc>
          <w:tcPr>
            <w:tcW w:type="dxa" w:w="2041"/>
          </w:tcPr>
          <w:p>
            <w:pPr>
              <w:spacing w:after="20"/>
            </w:pPr>
            <w:r/>
            <w:r>
              <w:rPr>
                <w:sz w:val="17"/>
              </w:rPr>
            </w:r>
          </w:p>
        </w:tc>
        <w:tc>
          <w:tcPr>
            <w:tcW w:type="dxa" w:w="4309"/>
          </w:tcPr>
          <w:p>
            <w:pPr>
              <w:spacing w:after="20"/>
            </w:pPr>
            <w:r/>
            <w:r>
              <w:rPr>
                <w:sz w:val="17"/>
              </w:rPr>
              <w:t>CCDO card for the role, from the NFDC scheme administered by the NDTG.</w:t>
            </w:r>
          </w:p>
        </w:tc>
        <w:tc>
          <w:tcPr>
            <w:tcW w:type="dxa" w:w="1701"/>
          </w:tcPr>
          <w:p>
            <w:pPr>
              <w:spacing w:after="20"/>
            </w:pPr>
            <w:r/>
            <w:r>
              <w:rPr>
                <w:sz w:val="17"/>
              </w:rPr>
            </w:r>
          </w:p>
        </w:tc>
      </w:tr>
      <w:tr>
        <w:tc>
          <w:tcPr>
            <w:tcW w:type="dxa" w:w="2041"/>
          </w:tcPr>
          <w:p>
            <w:pPr>
              <w:spacing w:after="20"/>
            </w:pPr>
            <w:r/>
            <w:r>
              <w:rPr>
                <w:sz w:val="17"/>
              </w:rPr>
              <w:t>Supervisor</w:t>
            </w:r>
          </w:p>
        </w:tc>
        <w:tc>
          <w:tcPr>
            <w:tcW w:type="dxa" w:w="2041"/>
          </w:tcPr>
          <w:p>
            <w:pPr>
              <w:spacing w:after="20"/>
            </w:pPr>
            <w:r/>
            <w:r>
              <w:rPr>
                <w:sz w:val="17"/>
              </w:rPr>
            </w:r>
          </w:p>
        </w:tc>
        <w:tc>
          <w:tcPr>
            <w:tcW w:type="dxa" w:w="4309"/>
          </w:tcPr>
          <w:p>
            <w:pPr>
              <w:spacing w:after="20"/>
            </w:pPr>
            <w:r/>
            <w:r>
              <w:rPr>
                <w:sz w:val="17"/>
              </w:rPr>
              <w:t>CCDO Supervisor card, on site throughout.</w:t>
            </w:r>
          </w:p>
        </w:tc>
        <w:tc>
          <w:tcPr>
            <w:tcW w:type="dxa" w:w="1701"/>
          </w:tcPr>
          <w:p>
            <w:pPr>
              <w:spacing w:after="20"/>
            </w:pPr>
            <w:r/>
            <w:r>
              <w:rPr>
                <w:sz w:val="17"/>
              </w:rPr>
            </w:r>
          </w:p>
        </w:tc>
      </w:tr>
      <w:tr>
        <w:tc>
          <w:tcPr>
            <w:tcW w:type="dxa" w:w="2041"/>
          </w:tcPr>
          <w:p>
            <w:pPr>
              <w:spacing w:after="20"/>
            </w:pPr>
            <w:r/>
            <w:r>
              <w:rPr>
                <w:sz w:val="17"/>
              </w:rPr>
              <w:t>Method statement author</w:t>
            </w:r>
          </w:p>
        </w:tc>
        <w:tc>
          <w:tcPr>
            <w:tcW w:type="dxa" w:w="2041"/>
          </w:tcPr>
          <w:p>
            <w:pPr>
              <w:spacing w:after="20"/>
            </w:pPr>
            <w:r/>
            <w:r>
              <w:rPr>
                <w:sz w:val="17"/>
              </w:rPr>
            </w:r>
          </w:p>
        </w:tc>
        <w:tc>
          <w:tcPr>
            <w:tcW w:type="dxa" w:w="4309"/>
          </w:tcPr>
          <w:p>
            <w:pPr>
              <w:spacing w:after="20"/>
            </w:pPr>
            <w:r/>
            <w:r>
              <w:rPr>
                <w:sz w:val="17"/>
              </w:rPr>
              <w:t>A competent person, with a demolition engineer for complex structures.</w:t>
            </w:r>
          </w:p>
        </w:tc>
        <w:tc>
          <w:tcPr>
            <w:tcW w:type="dxa" w:w="1701"/>
          </w:tcPr>
          <w:p>
            <w:pPr>
              <w:spacing w:after="20"/>
            </w:pPr>
            <w:r/>
            <w:r>
              <w:rPr>
                <w:sz w:val="17"/>
              </w:rPr>
            </w:r>
          </w:p>
        </w:tc>
      </w:tr>
      <w:tr>
        <w:tc>
          <w:tcPr>
            <w:tcW w:type="dxa" w:w="2041"/>
          </w:tcPr>
          <w:p>
            <w:pPr>
              <w:spacing w:after="20"/>
            </w:pPr>
            <w:r/>
            <w:r>
              <w:rPr>
                <w:sz w:val="17"/>
              </w:rPr>
              <w:t>Plant operators</w:t>
            </w:r>
          </w:p>
        </w:tc>
        <w:tc>
          <w:tcPr>
            <w:tcW w:type="dxa" w:w="2041"/>
          </w:tcPr>
          <w:p>
            <w:pPr>
              <w:spacing w:after="20"/>
            </w:pPr>
            <w:r/>
            <w:r>
              <w:rPr>
                <w:sz w:val="17"/>
              </w:rPr>
            </w:r>
          </w:p>
        </w:tc>
        <w:tc>
          <w:tcPr>
            <w:tcW w:type="dxa" w:w="4309"/>
          </w:tcPr>
          <w:p>
            <w:pPr>
              <w:spacing w:after="20"/>
            </w:pPr>
            <w:r/>
            <w:r>
              <w:rPr>
                <w:sz w:val="17"/>
              </w:rPr>
              <w:t>CPCS or NPORS card for the high reach, excavator or loading shovel and its attachment.</w:t>
            </w:r>
          </w:p>
        </w:tc>
        <w:tc>
          <w:tcPr>
            <w:tcW w:type="dxa" w:w="1701"/>
          </w:tcPr>
          <w:p>
            <w:pPr>
              <w:spacing w:after="20"/>
            </w:pPr>
            <w:r/>
            <w:r>
              <w:rPr>
                <w:sz w:val="17"/>
              </w:rPr>
            </w:r>
          </w:p>
        </w:tc>
      </w:tr>
      <w:tr>
        <w:tc>
          <w:tcPr>
            <w:tcW w:type="dxa" w:w="2041"/>
          </w:tcPr>
          <w:p>
            <w:pPr>
              <w:spacing w:after="20"/>
            </w:pPr>
            <w:r/>
            <w:r>
              <w:rPr>
                <w:sz w:val="17"/>
              </w:rPr>
              <w:t>Asbestos removal</w:t>
            </w:r>
          </w:p>
        </w:tc>
        <w:tc>
          <w:tcPr>
            <w:tcW w:type="dxa" w:w="2041"/>
          </w:tcPr>
          <w:p>
            <w:pPr>
              <w:spacing w:after="20"/>
            </w:pPr>
            <w:r/>
            <w:r>
              <w:rPr>
                <w:sz w:val="17"/>
              </w:rPr>
            </w:r>
          </w:p>
        </w:tc>
        <w:tc>
          <w:tcPr>
            <w:tcW w:type="dxa" w:w="4309"/>
          </w:tcPr>
          <w:p>
            <w:pPr>
              <w:spacing w:after="20"/>
            </w:pPr>
            <w:r/>
            <w:r>
              <w:rPr>
                <w:sz w:val="17"/>
              </w:rPr>
              <w:t>A contractor holding an HSE licence for licensable work.</w:t>
            </w:r>
          </w:p>
        </w:tc>
        <w:tc>
          <w:tcPr>
            <w:tcW w:type="dxa" w:w="1701"/>
          </w:tcPr>
          <w:p>
            <w:pPr>
              <w:spacing w:after="20"/>
            </w:pPr>
            <w:r/>
            <w:r>
              <w:rPr>
                <w:sz w:val="17"/>
              </w:rPr>
            </w:r>
          </w:p>
        </w:tc>
      </w:tr>
      <w:tr>
        <w:tc>
          <w:tcPr>
            <w:tcW w:type="dxa" w:w="2041"/>
          </w:tcPr>
          <w:p>
            <w:pPr>
              <w:spacing w:after="20"/>
            </w:pPr>
            <w:r/>
            <w:r>
              <w:rPr>
                <w:sz w:val="17"/>
              </w:rPr>
              <w:t>Hot cutting</w:t>
            </w:r>
          </w:p>
        </w:tc>
        <w:tc>
          <w:tcPr>
            <w:tcW w:type="dxa" w:w="2041"/>
          </w:tcPr>
          <w:p>
            <w:pPr>
              <w:spacing w:after="20"/>
            </w:pPr>
            <w:r/>
            <w:r>
              <w:rPr>
                <w:sz w:val="17"/>
              </w:rPr>
            </w:r>
          </w:p>
        </w:tc>
        <w:tc>
          <w:tcPr>
            <w:tcW w:type="dxa" w:w="4309"/>
          </w:tcPr>
          <w:p>
            <w:pPr>
              <w:spacing w:after="20"/>
            </w:pPr>
            <w:r/>
            <w:r>
              <w:rPr>
                <w:sz w:val="17"/>
              </w:rPr>
              <w:t>Trained in the use of oxy-fuel equipment and the hot work permit.</w:t>
            </w:r>
          </w:p>
        </w:tc>
        <w:tc>
          <w:tcPr>
            <w:tcW w:type="dxa" w:w="1701"/>
          </w:tcPr>
          <w:p>
            <w:pPr>
              <w:spacing w:after="20"/>
            </w:pPr>
            <w:r/>
            <w:r>
              <w:rPr>
                <w:sz w:val="17"/>
              </w:rPr>
            </w:r>
          </w:p>
        </w:tc>
      </w:tr>
      <w:tr>
        <w:tc>
          <w:tcPr>
            <w:tcW w:type="dxa" w:w="2041"/>
          </w:tcPr>
          <w:p>
            <w:pPr>
              <w:spacing w:after="20"/>
            </w:pPr>
            <w:r/>
            <w:r>
              <w:rPr>
                <w:sz w:val="17"/>
              </w:rPr>
            </w:r>
          </w:p>
        </w:tc>
        <w:tc>
          <w:tcPr>
            <w:tcW w:type="dxa" w:w="2041"/>
          </w:tcPr>
          <w:p>
            <w:pPr>
              <w:spacing w:after="20"/>
            </w:pPr>
            <w:r/>
            <w:r>
              <w:rPr>
                <w:sz w:val="17"/>
              </w:rPr>
            </w:r>
          </w:p>
        </w:tc>
        <w:tc>
          <w:tcPr>
            <w:tcW w:type="dxa" w:w="4309"/>
          </w:tcPr>
          <w:p>
            <w:pPr>
              <w:spacing w:after="20"/>
            </w:pPr>
            <w:r/>
            <w:r>
              <w:rPr>
                <w:sz w:val="17"/>
              </w:rPr>
            </w:r>
          </w:p>
        </w:tc>
        <w:tc>
          <w:tcPr>
            <w:tcW w:type="dxa" w:w="1701"/>
          </w:tcPr>
          <w:p>
            <w:pPr>
              <w:spacing w:after="20"/>
            </w:pPr>
            <w:r/>
            <w:r>
              <w:rPr>
                <w:sz w:val="17"/>
              </w:rPr>
            </w:r>
          </w:p>
        </w:tc>
      </w:tr>
      <w:tr>
        <w:tc>
          <w:tcPr>
            <w:tcW w:type="dxa" w:w="2041"/>
          </w:tcPr>
          <w:p>
            <w:pPr>
              <w:spacing w:after="20"/>
            </w:pPr>
            <w:r/>
            <w:r>
              <w:rPr>
                <w:sz w:val="17"/>
              </w:rPr>
            </w:r>
          </w:p>
        </w:tc>
        <w:tc>
          <w:tcPr>
            <w:tcW w:type="dxa" w:w="2041"/>
          </w:tcPr>
          <w:p>
            <w:pPr>
              <w:spacing w:after="20"/>
            </w:pPr>
            <w:r/>
            <w:r>
              <w:rPr>
                <w:sz w:val="17"/>
              </w:rPr>
            </w:r>
          </w:p>
        </w:tc>
        <w:tc>
          <w:tcPr>
            <w:tcW w:type="dxa" w:w="4309"/>
          </w:tcPr>
          <w:p>
            <w:pPr>
              <w:spacing w:after="20"/>
            </w:pPr>
            <w:r/>
            <w:r>
              <w:rPr>
                <w:sz w:val="17"/>
              </w:rPr>
            </w:r>
          </w:p>
        </w:tc>
        <w:tc>
          <w:tcPr>
            <w:tcW w:type="dxa" w:w="1701"/>
          </w:tcPr>
          <w:p>
            <w:pPr>
              <w:spacing w:after="20"/>
            </w:pPr>
            <w:r/>
            <w:r>
              <w:rPr>
                <w:sz w:val="17"/>
              </w:rPr>
            </w:r>
          </w:p>
        </w:tc>
      </w:tr>
    </w:tbl>
    <w:p/>
    <w:p>
      <w:r>
        <w:br w:type="page"/>
      </w:r>
    </w:p>
    <w:p>
      <w:pPr>
        <w:spacing w:after="0"/>
      </w:pPr>
      <w:r>
        <w:rPr>
          <w:b/>
          <w:color w:val="14214D"/>
          <w:sz w:val="16"/>
        </w:rPr>
        <w:t>METHOD STATEMENT</w:t>
      </w:r>
    </w:p>
    <w:p>
      <w:pPr>
        <w:pStyle w:val="Heading1"/>
      </w:pPr>
      <w:r>
        <w:t>The sequence of work</w:t>
      </w:r>
    </w:p>
    <w:p>
      <w:r>
        <w:rPr>
          <w:i w:val="0"/>
          <w:color w:val="6B6B6B"/>
          <w:sz w:val="19"/>
        </w:rPr>
        <w:t>The order the team will work in on the day, with the controls built into each stage. If the sequence changes on site, revise the RAMS and brief it again.</w:t>
      </w:r>
    </w:p>
    <w:tbl>
      <w:tblPr>
        <w:tblStyle w:val="TableGrid"/>
        <w:tblW w:type="auto" w:w="0"/>
        <w:jc w:val="center"/>
        <w:tblLook w:firstColumn="1" w:firstRow="1" w:lastColumn="0" w:lastRow="0" w:noHBand="0" w:noVBand="1" w:val="04A0"/>
      </w:tblPr>
      <w:tblGrid>
        <w:gridCol w:w="2523"/>
        <w:gridCol w:w="2523"/>
        <w:gridCol w:w="2523"/>
        <w:gridCol w:w="2523"/>
      </w:tblGrid>
      <w:tr>
        <w:trPr>
          <w:tblHeader w:val="true"/>
        </w:trPr>
        <w:tc>
          <w:tcPr>
            <w:tcW w:type="dxa" w:w="1587"/>
            <w:shd w:val="clear" w:color="auto" w:fill="E8EAF1"/>
          </w:tcPr>
          <w:p>
            <w:r/>
            <w:r>
              <w:rPr>
                <w:b/>
                <w:sz w:val="17"/>
              </w:rPr>
              <w:t>Stage</w:t>
            </w:r>
          </w:p>
        </w:tc>
        <w:tc>
          <w:tcPr>
            <w:tcW w:type="dxa" w:w="4309"/>
            <w:shd w:val="clear" w:color="auto" w:fill="E8EAF1"/>
          </w:tcPr>
          <w:p>
            <w:r/>
            <w:r>
              <w:rPr>
                <w:b/>
                <w:sz w:val="17"/>
              </w:rPr>
              <w:t>What is done, and how</w:t>
            </w:r>
          </w:p>
        </w:tc>
        <w:tc>
          <w:tcPr>
            <w:tcW w:type="dxa" w:w="2948"/>
            <w:shd w:val="clear" w:color="auto" w:fill="E8EAF1"/>
          </w:tcPr>
          <w:p>
            <w:r/>
            <w:r>
              <w:rPr>
                <w:b/>
                <w:sz w:val="17"/>
              </w:rPr>
              <w:t>Controls at this stage</w:t>
            </w:r>
          </w:p>
        </w:tc>
        <w:tc>
          <w:tcPr>
            <w:tcW w:type="dxa" w:w="1247"/>
            <w:shd w:val="clear" w:color="auto" w:fill="E8EAF1"/>
          </w:tcPr>
          <w:p>
            <w:r/>
            <w:r>
              <w:rPr>
                <w:b/>
                <w:sz w:val="17"/>
              </w:rPr>
              <w:t>By</w:t>
            </w:r>
          </w:p>
        </w:tc>
      </w:tr>
      <w:tr>
        <w:tc>
          <w:tcPr>
            <w:tcW w:type="dxa" w:w="1587"/>
          </w:tcPr>
          <w:p>
            <w:pPr>
              <w:spacing w:after="20"/>
            </w:pPr>
            <w:r/>
            <w:r>
              <w:rPr>
                <w:sz w:val="17"/>
              </w:rPr>
              <w:t>Before the day</w:t>
            </w:r>
          </w:p>
        </w:tc>
        <w:tc>
          <w:tcPr>
            <w:tcW w:type="dxa" w:w="4309"/>
          </w:tcPr>
          <w:p>
            <w:pPr>
              <w:spacing w:after="20"/>
            </w:pPr>
            <w:r/>
            <w:r>
              <w:rPr>
                <w:sz w:val="17"/>
              </w:rPr>
              <w:t>Review the pre-construction information, the asbestos survey, the structural survey and the services. Confirm the local authority notice (England and Wales), the method and the exclusion and debris zones.</w:t>
            </w:r>
          </w:p>
        </w:tc>
        <w:tc>
          <w:tcPr>
            <w:tcW w:type="dxa" w:w="2948"/>
          </w:tcPr>
          <w:p>
            <w:pPr>
              <w:spacing w:after="20"/>
            </w:pPr>
            <w:r/>
            <w:r>
              <w:rPr>
                <w:sz w:val="17"/>
              </w:rPr>
              <w:t>Written demolition plan by a competent person; RAMS approved by the principal contractor.</w:t>
            </w:r>
          </w:p>
        </w:tc>
        <w:tc>
          <w:tcPr>
            <w:tcW w:type="dxa" w:w="1247"/>
          </w:tcPr>
          <w:p>
            <w:pPr>
              <w:spacing w:after="20"/>
            </w:pPr>
            <w:r/>
            <w:r>
              <w:rPr>
                <w:sz w:val="17"/>
              </w:rPr>
              <w:t>Contracts manager</w:t>
            </w:r>
          </w:p>
        </w:tc>
      </w:tr>
      <w:tr>
        <w:tc>
          <w:tcPr>
            <w:tcW w:type="dxa" w:w="1587"/>
          </w:tcPr>
          <w:p>
            <w:pPr>
              <w:spacing w:after="20"/>
            </w:pPr>
            <w:r/>
            <w:r>
              <w:rPr>
                <w:sz w:val="17"/>
              </w:rPr>
              <w:t>Arrival and briefing</w:t>
            </w:r>
          </w:p>
        </w:tc>
        <w:tc>
          <w:tcPr>
            <w:tcW w:type="dxa" w:w="4309"/>
          </w:tcPr>
          <w:p>
            <w:pPr>
              <w:spacing w:after="20"/>
            </w:pPr>
            <w:r/>
            <w:r>
              <w:rPr>
                <w:sz w:val="17"/>
              </w:rPr>
              <w:t>Sign in, attend the induction, then brief the team on this RAMS, the sequence, the zones, the asbestos findings and the emergency plan. Check plant and cards.</w:t>
            </w:r>
          </w:p>
        </w:tc>
        <w:tc>
          <w:tcPr>
            <w:tcW w:type="dxa" w:w="2948"/>
          </w:tcPr>
          <w:p>
            <w:pPr>
              <w:spacing w:after="20"/>
            </w:pPr>
            <w:r/>
            <w:r>
              <w:rPr>
                <w:sz w:val="17"/>
              </w:rPr>
              <w:t>Briefing signed against this revision; CCDO and plant cards checked; plant pre-use checks recorded.</w:t>
            </w:r>
          </w:p>
        </w:tc>
        <w:tc>
          <w:tcPr>
            <w:tcW w:type="dxa" w:w="1247"/>
          </w:tcPr>
          <w:p>
            <w:pPr>
              <w:spacing w:after="20"/>
            </w:pPr>
            <w:r/>
            <w:r>
              <w:rPr>
                <w:sz w:val="17"/>
              </w:rPr>
              <w:t>Supervisor</w:t>
            </w:r>
          </w:p>
        </w:tc>
      </w:tr>
      <w:tr>
        <w:tc>
          <w:tcPr>
            <w:tcW w:type="dxa" w:w="1587"/>
          </w:tcPr>
          <w:p>
            <w:pPr>
              <w:spacing w:after="20"/>
            </w:pPr>
            <w:r/>
            <w:r>
              <w:rPr>
                <w:sz w:val="17"/>
              </w:rPr>
              <w:t>Secure the site</w:t>
            </w:r>
          </w:p>
        </w:tc>
        <w:tc>
          <w:tcPr>
            <w:tcW w:type="dxa" w:w="4309"/>
          </w:tcPr>
          <w:p>
            <w:pPr>
              <w:spacing w:after="20"/>
            </w:pPr>
            <w:r/>
            <w:r>
              <w:rPr>
                <w:sz w:val="17"/>
              </w:rPr>
              <w:t>Put up hoarding, set out vehicle and pedestrian routes, and barrier the exclusion and debris zones.</w:t>
            </w:r>
          </w:p>
        </w:tc>
        <w:tc>
          <w:tcPr>
            <w:tcW w:type="dxa" w:w="2948"/>
          </w:tcPr>
          <w:p>
            <w:pPr>
              <w:spacing w:after="20"/>
            </w:pPr>
            <w:r/>
            <w:r>
              <w:rPr>
                <w:sz w:val="17"/>
              </w:rPr>
              <w:t>Public kept out of the debris zone; footpaths diverted or protected; banksman at the gate.</w:t>
            </w:r>
          </w:p>
        </w:tc>
        <w:tc>
          <w:tcPr>
            <w:tcW w:type="dxa" w:w="1247"/>
          </w:tcPr>
          <w:p>
            <w:pPr>
              <w:spacing w:after="20"/>
            </w:pPr>
            <w:r/>
            <w:r>
              <w:rPr>
                <w:sz w:val="17"/>
              </w:rPr>
              <w:t>Supervisor</w:t>
            </w:r>
          </w:p>
        </w:tc>
      </w:tr>
      <w:tr>
        <w:tc>
          <w:tcPr>
            <w:tcW w:type="dxa" w:w="1587"/>
          </w:tcPr>
          <w:p>
            <w:pPr>
              <w:spacing w:after="20"/>
            </w:pPr>
            <w:r/>
            <w:r>
              <w:rPr>
                <w:sz w:val="17"/>
              </w:rPr>
              <w:t>Isolate services</w:t>
            </w:r>
          </w:p>
        </w:tc>
        <w:tc>
          <w:tcPr>
            <w:tcW w:type="dxa" w:w="4309"/>
          </w:tcPr>
          <w:p>
            <w:pPr>
              <w:spacing w:after="20"/>
            </w:pPr>
            <w:r/>
            <w:r>
              <w:rPr>
                <w:sz w:val="17"/>
              </w:rPr>
              <w:t>Have each service disconnected by its owner, prove the structure dead, and set up any temporary supplies the work needs.</w:t>
            </w:r>
          </w:p>
        </w:tc>
        <w:tc>
          <w:tcPr>
            <w:tcW w:type="dxa" w:w="2948"/>
          </w:tcPr>
          <w:p>
            <w:pPr>
              <w:spacing w:after="20"/>
            </w:pPr>
            <w:r/>
            <w:r>
              <w:rPr>
                <w:sz w:val="17"/>
              </w:rPr>
              <w:t>Written disconnection confirmations on file; cables and pipes treated as live until proven dead.</w:t>
            </w:r>
          </w:p>
        </w:tc>
        <w:tc>
          <w:tcPr>
            <w:tcW w:type="dxa" w:w="1247"/>
          </w:tcPr>
          <w:p>
            <w:pPr>
              <w:spacing w:after="20"/>
            </w:pPr>
            <w:r/>
            <w:r>
              <w:rPr>
                <w:sz w:val="17"/>
              </w:rPr>
              <w:t>Supervisor</w:t>
            </w:r>
          </w:p>
        </w:tc>
      </w:tr>
      <w:tr>
        <w:tc>
          <w:tcPr>
            <w:tcW w:type="dxa" w:w="1587"/>
          </w:tcPr>
          <w:p>
            <w:pPr>
              <w:spacing w:after="20"/>
            </w:pPr>
            <w:r/>
            <w:r>
              <w:rPr>
                <w:sz w:val="17"/>
              </w:rPr>
              <w:t>Asbestos removal</w:t>
            </w:r>
          </w:p>
        </w:tc>
        <w:tc>
          <w:tcPr>
            <w:tcW w:type="dxa" w:w="4309"/>
          </w:tcPr>
          <w:p>
            <w:pPr>
              <w:spacing w:after="20"/>
            </w:pPr>
            <w:r/>
            <w:r>
              <w:rPr>
                <w:sz w:val="17"/>
              </w:rPr>
              <w:t>The asbestos identified in the survey is removed under its own plan of work, by a licensed contractor where the work is licensable, before other major works start.</w:t>
            </w:r>
          </w:p>
        </w:tc>
        <w:tc>
          <w:tcPr>
            <w:tcW w:type="dxa" w:w="2948"/>
          </w:tcPr>
          <w:p>
            <w:pPr>
              <w:spacing w:after="20"/>
            </w:pPr>
            <w:r/>
            <w:r>
              <w:rPr>
                <w:sz w:val="17"/>
              </w:rPr>
              <w:t>Clearance certificate for each area of licensed work before our team goes in; suspect finds stop the work.</w:t>
            </w:r>
          </w:p>
        </w:tc>
        <w:tc>
          <w:tcPr>
            <w:tcW w:type="dxa" w:w="1247"/>
          </w:tcPr>
          <w:p>
            <w:pPr>
              <w:spacing w:after="20"/>
            </w:pPr>
            <w:r/>
            <w:r>
              <w:rPr>
                <w:sz w:val="17"/>
              </w:rPr>
              <w:t>Asbestos contractor</w:t>
            </w:r>
          </w:p>
        </w:tc>
      </w:tr>
      <w:tr>
        <w:tc>
          <w:tcPr>
            <w:tcW w:type="dxa" w:w="1587"/>
          </w:tcPr>
          <w:p>
            <w:pPr>
              <w:spacing w:after="20"/>
            </w:pPr>
            <w:r/>
            <w:r>
              <w:rPr>
                <w:sz w:val="17"/>
              </w:rPr>
              <w:t>Soft strip</w:t>
            </w:r>
          </w:p>
        </w:tc>
        <w:tc>
          <w:tcPr>
            <w:tcW w:type="dxa" w:w="4309"/>
          </w:tcPr>
          <w:p>
            <w:pPr>
              <w:spacing w:after="20"/>
            </w:pPr>
            <w:r/>
            <w:r>
              <w:rPr>
                <w:sz w:val="17"/>
              </w:rPr>
              <w:t>Strip fixtures, fittings, ceilings, partitions, glass and finishes, sorting materials for reuse and recycling, and leave the structure bare.</w:t>
            </w:r>
          </w:p>
        </w:tc>
        <w:tc>
          <w:tcPr>
            <w:tcW w:type="dxa" w:w="2948"/>
          </w:tcPr>
          <w:p>
            <w:pPr>
              <w:spacing w:after="20"/>
            </w:pPr>
            <w:r/>
            <w:r>
              <w:rPr>
                <w:sz w:val="17"/>
              </w:rPr>
              <w:t>Openings covered; debris by chute or skip; sharps and hazardous finds dealt with first.</w:t>
            </w:r>
          </w:p>
        </w:tc>
        <w:tc>
          <w:tcPr>
            <w:tcW w:type="dxa" w:w="1247"/>
          </w:tcPr>
          <w:p>
            <w:pPr>
              <w:spacing w:after="20"/>
            </w:pPr>
            <w:r/>
            <w:r>
              <w:rPr>
                <w:sz w:val="17"/>
              </w:rPr>
              <w:t>Supervisor</w:t>
            </w:r>
          </w:p>
        </w:tc>
      </w:tr>
      <w:tr>
        <w:tc>
          <w:tcPr>
            <w:tcW w:type="dxa" w:w="1587"/>
          </w:tcPr>
          <w:p>
            <w:pPr>
              <w:spacing w:after="20"/>
            </w:pPr>
            <w:r/>
            <w:r>
              <w:rPr>
                <w:sz w:val="17"/>
              </w:rPr>
              <w:t>Structural demolition</w:t>
            </w:r>
          </w:p>
        </w:tc>
        <w:tc>
          <w:tcPr>
            <w:tcW w:type="dxa" w:w="4309"/>
          </w:tcPr>
          <w:p>
            <w:pPr>
              <w:spacing w:after="20"/>
            </w:pPr>
            <w:r/>
            <w:r>
              <w:rPr>
                <w:sz w:val="17"/>
              </w:rPr>
              <w:t>Take down the structure in the planned order, usually from the top down, by machine where practicable, keeping what remains stable at every stage.</w:t>
            </w:r>
          </w:p>
        </w:tc>
        <w:tc>
          <w:tcPr>
            <w:tcW w:type="dxa" w:w="2948"/>
          </w:tcPr>
          <w:p>
            <w:pPr>
              <w:spacing w:after="20"/>
            </w:pPr>
            <w:r/>
            <w:r>
              <w:rPr>
                <w:sz w:val="17"/>
              </w:rPr>
              <w:t>Nobody in the exclusion or debris zones; water suppression; sequence changes agreed with the engineer.</w:t>
            </w:r>
          </w:p>
        </w:tc>
        <w:tc>
          <w:tcPr>
            <w:tcW w:type="dxa" w:w="1247"/>
          </w:tcPr>
          <w:p>
            <w:pPr>
              <w:spacing w:after="20"/>
            </w:pPr>
            <w:r/>
            <w:r>
              <w:rPr>
                <w:sz w:val="17"/>
              </w:rPr>
              <w:t>Supervisor</w:t>
            </w:r>
          </w:p>
        </w:tc>
      </w:tr>
      <w:tr>
        <w:tc>
          <w:tcPr>
            <w:tcW w:type="dxa" w:w="1587"/>
          </w:tcPr>
          <w:p>
            <w:pPr>
              <w:spacing w:after="20"/>
            </w:pPr>
            <w:r/>
            <w:r>
              <w:rPr>
                <w:sz w:val="17"/>
              </w:rPr>
              <w:t>Process and remove</w:t>
            </w:r>
          </w:p>
        </w:tc>
        <w:tc>
          <w:tcPr>
            <w:tcW w:type="dxa" w:w="4309"/>
          </w:tcPr>
          <w:p>
            <w:pPr>
              <w:spacing w:after="20"/>
            </w:pPr>
            <w:r/>
            <w:r>
              <w:rPr>
                <w:sz w:val="17"/>
              </w:rPr>
              <w:t>Sort, process and load the arisings for removal or reuse on site, with lorries loaded inside the site.</w:t>
            </w:r>
          </w:p>
        </w:tc>
        <w:tc>
          <w:tcPr>
            <w:tcW w:type="dxa" w:w="2948"/>
          </w:tcPr>
          <w:p>
            <w:pPr>
              <w:spacing w:after="20"/>
            </w:pPr>
            <w:r/>
            <w:r>
              <w:rPr>
                <w:sz w:val="17"/>
              </w:rPr>
              <w:t>Crusher and loading zones barriered; dust suppressed; waste transfer notes for every load.</w:t>
            </w:r>
          </w:p>
        </w:tc>
        <w:tc>
          <w:tcPr>
            <w:tcW w:type="dxa" w:w="1247"/>
          </w:tcPr>
          <w:p>
            <w:pPr>
              <w:spacing w:after="20"/>
            </w:pPr>
            <w:r/>
            <w:r>
              <w:rPr>
                <w:sz w:val="17"/>
              </w:rPr>
              <w:t>Supervisor</w:t>
            </w:r>
          </w:p>
        </w:tc>
      </w:tr>
      <w:tr>
        <w:tc>
          <w:tcPr>
            <w:tcW w:type="dxa" w:w="1587"/>
          </w:tcPr>
          <w:p>
            <w:pPr>
              <w:spacing w:after="20"/>
            </w:pPr>
            <w:r/>
            <w:r>
              <w:rPr>
                <w:sz w:val="17"/>
              </w:rPr>
              <w:t>Below ground</w:t>
            </w:r>
          </w:p>
        </w:tc>
        <w:tc>
          <w:tcPr>
            <w:tcW w:type="dxa" w:w="4309"/>
          </w:tcPr>
          <w:p>
            <w:pPr>
              <w:spacing w:after="20"/>
            </w:pPr>
            <w:r/>
            <w:r>
              <w:rPr>
                <w:sz w:val="17"/>
              </w:rPr>
              <w:t>Break out slabs and foundations to the depth in the scope, then fill or make safe basements, voids and excavations.</w:t>
            </w:r>
          </w:p>
        </w:tc>
        <w:tc>
          <w:tcPr>
            <w:tcW w:type="dxa" w:w="2948"/>
          </w:tcPr>
          <w:p>
            <w:pPr>
              <w:spacing w:after="20"/>
            </w:pPr>
            <w:r/>
            <w:r>
              <w:rPr>
                <w:sz w:val="17"/>
              </w:rPr>
              <w:t>Buried services located first; basement walls propped where they hold back ground; edges fenced.</w:t>
            </w:r>
          </w:p>
        </w:tc>
        <w:tc>
          <w:tcPr>
            <w:tcW w:type="dxa" w:w="1247"/>
          </w:tcPr>
          <w:p>
            <w:pPr>
              <w:spacing w:after="20"/>
            </w:pPr>
            <w:r/>
            <w:r>
              <w:rPr>
                <w:sz w:val="17"/>
              </w:rPr>
              <w:t>Supervisor</w:t>
            </w:r>
          </w:p>
        </w:tc>
      </w:tr>
      <w:tr>
        <w:tc>
          <w:tcPr>
            <w:tcW w:type="dxa" w:w="1587"/>
          </w:tcPr>
          <w:p>
            <w:pPr>
              <w:spacing w:after="20"/>
            </w:pPr>
            <w:r/>
            <w:r>
              <w:rPr>
                <w:sz w:val="17"/>
              </w:rPr>
              <w:t>Clear and hand back</w:t>
            </w:r>
          </w:p>
        </w:tc>
        <w:tc>
          <w:tcPr>
            <w:tcW w:type="dxa" w:w="4309"/>
          </w:tcPr>
          <w:p>
            <w:pPr>
              <w:spacing w:after="20"/>
            </w:pPr>
            <w:r/>
            <w:r>
              <w:rPr>
                <w:sz w:val="17"/>
              </w:rPr>
              <w:t>Clear the site to the agreed level, remove plant and barriers, and hand the site back with the records.</w:t>
            </w:r>
          </w:p>
        </w:tc>
        <w:tc>
          <w:tcPr>
            <w:tcW w:type="dxa" w:w="2948"/>
          </w:tcPr>
          <w:p>
            <w:pPr>
              <w:spacing w:after="20"/>
            </w:pPr>
            <w:r/>
            <w:r>
              <w:rPr>
                <w:sz w:val="17"/>
              </w:rPr>
              <w:t>Site walked with the principal contractor or client before the team leaves.</w:t>
            </w:r>
          </w:p>
        </w:tc>
        <w:tc>
          <w:tcPr>
            <w:tcW w:type="dxa" w:w="1247"/>
          </w:tcPr>
          <w:p>
            <w:pPr>
              <w:spacing w:after="20"/>
            </w:pPr>
            <w:r/>
            <w:r>
              <w:rPr>
                <w:sz w:val="17"/>
              </w:rPr>
              <w:t>Contracts manager</w:t>
            </w:r>
          </w:p>
        </w:tc>
      </w:tr>
    </w:tbl>
    <w:p/>
    <w:p>
      <w:r>
        <w:br w:type="page"/>
      </w:r>
    </w:p>
    <w:p>
      <w:pPr>
        <w:spacing w:after="0"/>
      </w:pPr>
      <w:r>
        <w:rPr>
          <w:b/>
          <w:color w:val="14214D"/>
          <w:sz w:val="16"/>
        </w:rPr>
        <w:t>RISK ASSESSMENT</w:t>
      </w:r>
    </w:p>
    <w:p>
      <w:pPr>
        <w:pStyle w:val="Heading1"/>
      </w:pPr>
      <w:r>
        <w:t>Hazards, controls and the risk that remains</w:t>
      </w:r>
    </w:p>
    <w:p>
      <w:r>
        <w:rPr>
          <w:i w:val="0"/>
          <w:color w:val="6B6B6B"/>
          <w:sz w:val="19"/>
        </w:rPr>
        <w:t>Each significant hazard rated before and after its controls, as likelihood (1 to 5) times severity (1 to 5). Bands: 1 to 4 low, 5 to 12 medium, 15 to 25 high. The ratings are typical: check them for this site.</w:t>
      </w:r>
    </w:p>
    <w:tbl>
      <w:tblPr>
        <w:tblStyle w:val="TableGrid"/>
        <w:tblW w:type="auto" w:w="0"/>
        <w:jc w:val="center"/>
        <w:tblLook w:firstColumn="1" w:firstRow="1" w:lastColumn="0" w:lastRow="0" w:noHBand="0" w:noVBand="1" w:val="04A0"/>
      </w:tblPr>
      <w:tblGrid>
        <w:gridCol w:w="1682"/>
        <w:gridCol w:w="1682"/>
        <w:gridCol w:w="1682"/>
        <w:gridCol w:w="1682"/>
        <w:gridCol w:w="1682"/>
        <w:gridCol w:w="1682"/>
      </w:tblGrid>
      <w:tr>
        <w:trPr>
          <w:tblHeader w:val="true"/>
        </w:trPr>
        <w:tc>
          <w:tcPr>
            <w:tcW w:type="dxa" w:w="1531"/>
            <w:shd w:val="clear" w:color="auto" w:fill="E8EAF1"/>
          </w:tcPr>
          <w:p>
            <w:r/>
            <w:r>
              <w:rPr>
                <w:b/>
                <w:sz w:val="16"/>
              </w:rPr>
              <w:t>Hazard</w:t>
            </w:r>
          </w:p>
        </w:tc>
        <w:tc>
          <w:tcPr>
            <w:tcW w:type="dxa" w:w="1587"/>
            <w:shd w:val="clear" w:color="auto" w:fill="E8EAF1"/>
          </w:tcPr>
          <w:p>
            <w:r/>
            <w:r>
              <w:rPr>
                <w:b/>
                <w:sz w:val="16"/>
              </w:rPr>
              <w:t>Who could be harmed, and how</w:t>
            </w:r>
          </w:p>
        </w:tc>
        <w:tc>
          <w:tcPr>
            <w:tcW w:type="dxa" w:w="964"/>
            <w:shd w:val="clear" w:color="auto" w:fill="E8EAF1"/>
          </w:tcPr>
          <w:p>
            <w:r/>
            <w:r>
              <w:rPr>
                <w:b/>
                <w:sz w:val="16"/>
              </w:rPr>
              <w:t>Risk before</w:t>
            </w:r>
          </w:p>
        </w:tc>
        <w:tc>
          <w:tcPr>
            <w:tcW w:type="dxa" w:w="3969"/>
            <w:shd w:val="clear" w:color="auto" w:fill="E8EAF1"/>
          </w:tcPr>
          <w:p>
            <w:r/>
            <w:r>
              <w:rPr>
                <w:b/>
                <w:sz w:val="16"/>
              </w:rPr>
              <w:t>Controls</w:t>
            </w:r>
          </w:p>
        </w:tc>
        <w:tc>
          <w:tcPr>
            <w:tcW w:type="dxa" w:w="964"/>
            <w:shd w:val="clear" w:color="auto" w:fill="E8EAF1"/>
          </w:tcPr>
          <w:p>
            <w:r/>
            <w:r>
              <w:rPr>
                <w:b/>
                <w:sz w:val="16"/>
              </w:rPr>
              <w:t>Risk after</w:t>
            </w:r>
          </w:p>
        </w:tc>
        <w:tc>
          <w:tcPr>
            <w:tcW w:type="dxa" w:w="1077"/>
            <w:shd w:val="clear" w:color="auto" w:fill="E8EAF1"/>
          </w:tcPr>
          <w:p>
            <w:r/>
            <w:r>
              <w:rPr>
                <w:b/>
                <w:sz w:val="16"/>
              </w:rPr>
              <w:t>By</w:t>
            </w:r>
          </w:p>
        </w:tc>
      </w:tr>
      <w:tr>
        <w:tc>
          <w:tcPr>
            <w:tcW w:type="dxa" w:w="1531"/>
          </w:tcPr>
          <w:p>
            <w:pPr>
              <w:spacing w:after="20"/>
            </w:pPr>
            <w:r/>
            <w:r>
              <w:rPr>
                <w:sz w:val="16"/>
              </w:rPr>
              <w:t>Premature or uncontrolled collapse</w:t>
            </w:r>
          </w:p>
        </w:tc>
        <w:tc>
          <w:tcPr>
            <w:tcW w:type="dxa" w:w="1587"/>
          </w:tcPr>
          <w:p>
            <w:pPr>
              <w:spacing w:after="20"/>
            </w:pPr>
            <w:r/>
            <w:r>
              <w:rPr>
                <w:sz w:val="16"/>
              </w:rPr>
              <w:t>Operatives, plant operators, neighbours and the public, if the structure falls before or beyond the plan.</w:t>
            </w:r>
          </w:p>
        </w:tc>
        <w:tc>
          <w:tcPr>
            <w:tcW w:type="dxa" w:w="964"/>
          </w:tcPr>
          <w:p>
            <w:pPr>
              <w:spacing w:after="20"/>
            </w:pPr>
            <w:r/>
            <w:r>
              <w:rPr>
                <w:sz w:val="16"/>
              </w:rPr>
              <w:t>3 x 5 = 15 High</w:t>
            </w:r>
          </w:p>
        </w:tc>
        <w:tc>
          <w:tcPr>
            <w:tcW w:type="dxa" w:w="3969"/>
          </w:tcPr>
          <w:p>
            <w:pPr>
              <w:spacing w:after="20"/>
            </w:pPr>
            <w:r/>
            <w:r>
              <w:rPr>
                <w:sz w:val="16"/>
              </w:rPr>
              <w:t>• Structural survey of the form, load paths, floors, shear walls, stairs and lift shafts before the method is written, with a demolition engineer where needed.</w:t>
            </w:r>
          </w:p>
          <w:p>
            <w:pPr>
              <w:spacing w:after="20"/>
            </w:pPr>
            <w:r>
              <w:rPr>
                <w:sz w:val="16"/>
              </w:rPr>
              <w:t>• Demolition sequence keeps the remaining structure stable at every stage, with temporary propping or restraint to a temporary works design.</w:t>
            </w:r>
          </w:p>
          <w:p>
            <w:pPr>
              <w:spacing w:after="20"/>
            </w:pPr>
            <w:r>
              <w:rPr>
                <w:sz w:val="16"/>
              </w:rPr>
              <w:t>• Any change from the planned sequence agreed with the engineer and the RAMS revised before work carries on.</w:t>
            </w:r>
          </w:p>
        </w:tc>
        <w:tc>
          <w:tcPr>
            <w:tcW w:type="dxa" w:w="964"/>
          </w:tcPr>
          <w:p>
            <w:pPr>
              <w:spacing w:after="20"/>
            </w:pPr>
            <w:r/>
            <w:r>
              <w:rPr>
                <w:sz w:val="16"/>
              </w:rPr>
              <w:t>1 x 5 = 5 Medium</w:t>
            </w:r>
          </w:p>
        </w:tc>
        <w:tc>
          <w:tcPr>
            <w:tcW w:type="dxa" w:w="1077"/>
          </w:tcPr>
          <w:p>
            <w:pPr>
              <w:spacing w:after="20"/>
            </w:pPr>
            <w:r/>
            <w:r>
              <w:rPr>
                <w:sz w:val="16"/>
              </w:rPr>
              <w:t>Contracts manager</w:t>
            </w:r>
          </w:p>
        </w:tc>
      </w:tr>
      <w:tr>
        <w:tc>
          <w:tcPr>
            <w:tcW w:type="dxa" w:w="1531"/>
          </w:tcPr>
          <w:p>
            <w:pPr>
              <w:spacing w:after="20"/>
            </w:pPr>
            <w:r/>
            <w:r>
              <w:rPr>
                <w:sz w:val="16"/>
              </w:rPr>
              <w:t>Falls from edges, floors and roofs</w:t>
            </w:r>
          </w:p>
        </w:tc>
        <w:tc>
          <w:tcPr>
            <w:tcW w:type="dxa" w:w="1587"/>
          </w:tcPr>
          <w:p>
            <w:pPr>
              <w:spacing w:after="20"/>
            </w:pPr>
            <w:r/>
            <w:r>
              <w:rPr>
                <w:sz w:val="16"/>
              </w:rPr>
              <w:t>Operatives working at open edges, on upper floors and on roofs during strip out and demolition.</w:t>
            </w:r>
          </w:p>
        </w:tc>
        <w:tc>
          <w:tcPr>
            <w:tcW w:type="dxa" w:w="964"/>
          </w:tcPr>
          <w:p>
            <w:pPr>
              <w:spacing w:after="20"/>
            </w:pPr>
            <w:r/>
            <w:r>
              <w:rPr>
                <w:sz w:val="16"/>
              </w:rPr>
              <w:t>4 x 5 = 20 High</w:t>
            </w:r>
          </w:p>
        </w:tc>
        <w:tc>
          <w:tcPr>
            <w:tcW w:type="dxa" w:w="3969"/>
          </w:tcPr>
          <w:p>
            <w:pPr>
              <w:spacing w:after="20"/>
            </w:pPr>
            <w:r/>
            <w:r>
              <w:rPr>
                <w:sz w:val="16"/>
              </w:rPr>
              <w:t>• Machine demolition from the ground, or remote controlled machines, in place of people working at height wherever practicable.</w:t>
            </w:r>
          </w:p>
          <w:p>
            <w:pPr>
              <w:spacing w:after="20"/>
            </w:pPr>
            <w:r>
              <w:rPr>
                <w:sz w:val="16"/>
              </w:rPr>
              <w:t>• Edge protection at open edges, with a top guard-rail at least 950mm high and no gap over 470mm, or MEWPs for work at height.</w:t>
            </w:r>
          </w:p>
          <w:p>
            <w:pPr>
              <w:spacing w:after="20"/>
            </w:pPr>
            <w:r>
              <w:rPr>
                <w:sz w:val="16"/>
              </w:rPr>
              <w:t>• Harness and lanyard only where collective protection cannot be provided, with a rescue plan.</w:t>
            </w:r>
          </w:p>
        </w:tc>
        <w:tc>
          <w:tcPr>
            <w:tcW w:type="dxa" w:w="964"/>
          </w:tcPr>
          <w:p>
            <w:pPr>
              <w:spacing w:after="20"/>
            </w:pPr>
            <w:r/>
            <w:r>
              <w:rPr>
                <w:sz w:val="16"/>
              </w:rPr>
              <w:t>1 x 5 = 5 Medium</w:t>
            </w:r>
          </w:p>
        </w:tc>
        <w:tc>
          <w:tcPr>
            <w:tcW w:type="dxa" w:w="1077"/>
          </w:tcPr>
          <w:p>
            <w:pPr>
              <w:spacing w:after="20"/>
            </w:pPr>
            <w:r/>
            <w:r>
              <w:rPr>
                <w:sz w:val="16"/>
              </w:rPr>
            </w:r>
          </w:p>
        </w:tc>
      </w:tr>
      <w:tr>
        <w:tc>
          <w:tcPr>
            <w:tcW w:type="dxa" w:w="1531"/>
          </w:tcPr>
          <w:p>
            <w:pPr>
              <w:spacing w:after="20"/>
            </w:pPr>
            <w:r/>
            <w:r>
              <w:rPr>
                <w:sz w:val="16"/>
              </w:rPr>
              <w:t>Falls through floors, roofs and openings</w:t>
            </w:r>
          </w:p>
        </w:tc>
        <w:tc>
          <w:tcPr>
            <w:tcW w:type="dxa" w:w="1587"/>
          </w:tcPr>
          <w:p>
            <w:pPr>
              <w:spacing w:after="20"/>
            </w:pPr>
            <w:r/>
            <w:r>
              <w:rPr>
                <w:sz w:val="16"/>
              </w:rPr>
              <w:t>Operatives on fragile roofs, rotten or weakened floors, and near stair and lift openings.</w:t>
            </w:r>
          </w:p>
        </w:tc>
        <w:tc>
          <w:tcPr>
            <w:tcW w:type="dxa" w:w="964"/>
          </w:tcPr>
          <w:p>
            <w:pPr>
              <w:spacing w:after="20"/>
            </w:pPr>
            <w:r/>
            <w:r>
              <w:rPr>
                <w:sz w:val="16"/>
              </w:rPr>
              <w:t>3 x 5 = 15 High</w:t>
            </w:r>
          </w:p>
        </w:tc>
        <w:tc>
          <w:tcPr>
            <w:tcW w:type="dxa" w:w="3969"/>
          </w:tcPr>
          <w:p>
            <w:pPr>
              <w:spacing w:after="20"/>
            </w:pPr>
            <w:r/>
            <w:r>
              <w:rPr>
                <w:sz w:val="16"/>
              </w:rPr>
              <w:t>• Fragile roofs, rooflights and weakened floors identified in the survey and marked before anyone goes near them.</w:t>
            </w:r>
          </w:p>
          <w:p>
            <w:pPr>
              <w:spacing w:after="20"/>
            </w:pPr>
            <w:r>
              <w:rPr>
                <w:sz w:val="16"/>
              </w:rPr>
              <w:t>• Openings covered with fixed, marked covers or guarded; nobody walks on a roof or floor not confirmed safe.</w:t>
            </w:r>
          </w:p>
          <w:p>
            <w:pPr>
              <w:spacing w:after="20"/>
            </w:pPr>
            <w:r>
              <w:rPr>
                <w:sz w:val="16"/>
              </w:rPr>
              <w:t>• Debris kept off upper floors so it does not overload them.</w:t>
            </w:r>
          </w:p>
        </w:tc>
        <w:tc>
          <w:tcPr>
            <w:tcW w:type="dxa" w:w="964"/>
          </w:tcPr>
          <w:p>
            <w:pPr>
              <w:spacing w:after="20"/>
            </w:pPr>
            <w:r/>
            <w:r>
              <w:rPr>
                <w:sz w:val="16"/>
              </w:rPr>
              <w:t>1 x 5 = 5 Medium</w:t>
            </w:r>
          </w:p>
        </w:tc>
        <w:tc>
          <w:tcPr>
            <w:tcW w:type="dxa" w:w="1077"/>
          </w:tcPr>
          <w:p>
            <w:pPr>
              <w:spacing w:after="20"/>
            </w:pPr>
            <w:r/>
            <w:r>
              <w:rPr>
                <w:sz w:val="16"/>
              </w:rPr>
            </w:r>
          </w:p>
        </w:tc>
      </w:tr>
      <w:tr>
        <w:tc>
          <w:tcPr>
            <w:tcW w:type="dxa" w:w="1531"/>
          </w:tcPr>
          <w:p>
            <w:pPr>
              <w:spacing w:after="20"/>
            </w:pPr>
            <w:r/>
            <w:r>
              <w:rPr>
                <w:sz w:val="16"/>
              </w:rPr>
              <w:t>Asbestos found or disturbed</w:t>
            </w:r>
          </w:p>
        </w:tc>
        <w:tc>
          <w:tcPr>
            <w:tcW w:type="dxa" w:w="1587"/>
          </w:tcPr>
          <w:p>
            <w:pPr>
              <w:spacing w:after="20"/>
            </w:pPr>
            <w:r/>
            <w:r>
              <w:rPr>
                <w:sz w:val="16"/>
              </w:rPr>
              <w:t>Operatives, other trades and neighbours, from fibres released during strip out or demolition.</w:t>
            </w:r>
          </w:p>
        </w:tc>
        <w:tc>
          <w:tcPr>
            <w:tcW w:type="dxa" w:w="964"/>
          </w:tcPr>
          <w:p>
            <w:pPr>
              <w:spacing w:after="20"/>
            </w:pPr>
            <w:r/>
            <w:r>
              <w:rPr>
                <w:sz w:val="16"/>
              </w:rPr>
              <w:t>4 x 5 = 20 High</w:t>
            </w:r>
          </w:p>
        </w:tc>
        <w:tc>
          <w:tcPr>
            <w:tcW w:type="dxa" w:w="3969"/>
          </w:tcPr>
          <w:p>
            <w:pPr>
              <w:spacing w:after="20"/>
            </w:pPr>
            <w:r/>
            <w:r>
              <w:rPr>
                <w:sz w:val="16"/>
              </w:rPr>
              <w:t>• Refurbishment and demolition survey to HSG264 for the whole building before work, read and briefed.</w:t>
            </w:r>
          </w:p>
          <w:p>
            <w:pPr>
              <w:spacing w:after="20"/>
            </w:pPr>
            <w:r>
              <w:rPr>
                <w:sz w:val="16"/>
              </w:rPr>
              <w:t>• Asbestos removed by a licensed contractor where the work is licensable, with a clearance certificate, before other major works start.</w:t>
            </w:r>
          </w:p>
          <w:p>
            <w:pPr>
              <w:spacing w:after="20"/>
            </w:pPr>
            <w:r>
              <w:rPr>
                <w:sz w:val="16"/>
              </w:rPr>
              <w:t>• Suspect material found later means stop work, keep people out and report it; work restarts only once it is sampled and dealt with.</w:t>
            </w:r>
          </w:p>
        </w:tc>
        <w:tc>
          <w:tcPr>
            <w:tcW w:type="dxa" w:w="964"/>
          </w:tcPr>
          <w:p>
            <w:pPr>
              <w:spacing w:after="20"/>
            </w:pPr>
            <w:r/>
            <w:r>
              <w:rPr>
                <w:sz w:val="16"/>
              </w:rPr>
              <w:t>1 x 5 = 5 Medium</w:t>
            </w:r>
          </w:p>
        </w:tc>
        <w:tc>
          <w:tcPr>
            <w:tcW w:type="dxa" w:w="1077"/>
          </w:tcPr>
          <w:p>
            <w:pPr>
              <w:spacing w:after="20"/>
            </w:pPr>
            <w:r/>
            <w:r>
              <w:rPr>
                <w:sz w:val="16"/>
              </w:rPr>
              <w:t>Contracts manager</w:t>
            </w:r>
          </w:p>
        </w:tc>
      </w:tr>
      <w:tr>
        <w:tc>
          <w:tcPr>
            <w:tcW w:type="dxa" w:w="1531"/>
          </w:tcPr>
          <w:p>
            <w:pPr>
              <w:spacing w:after="20"/>
            </w:pPr>
            <w:r/>
            <w:r>
              <w:rPr>
                <w:sz w:val="16"/>
              </w:rPr>
              <w:t>Live services in the structure</w:t>
            </w:r>
          </w:p>
        </w:tc>
        <w:tc>
          <w:tcPr>
            <w:tcW w:type="dxa" w:w="1587"/>
          </w:tcPr>
          <w:p>
            <w:pPr>
              <w:spacing w:after="20"/>
            </w:pPr>
            <w:r/>
            <w:r>
              <w:rPr>
                <w:sz w:val="16"/>
              </w:rPr>
              <w:t>Operatives and plant operators, from electric shock, gas escape, fire or flooding.</w:t>
            </w:r>
          </w:p>
        </w:tc>
        <w:tc>
          <w:tcPr>
            <w:tcW w:type="dxa" w:w="964"/>
          </w:tcPr>
          <w:p>
            <w:pPr>
              <w:spacing w:after="20"/>
            </w:pPr>
            <w:r/>
            <w:r>
              <w:rPr>
                <w:sz w:val="16"/>
              </w:rPr>
              <w:t>3 x 5 = 15 High</w:t>
            </w:r>
          </w:p>
        </w:tc>
        <w:tc>
          <w:tcPr>
            <w:tcW w:type="dxa" w:w="3969"/>
          </w:tcPr>
          <w:p>
            <w:pPr>
              <w:spacing w:after="20"/>
            </w:pPr>
            <w:r/>
            <w:r>
              <w:rPr>
                <w:sz w:val="16"/>
              </w:rPr>
              <w:t>• Electricity, gas, water and telecoms disconnected by the owners, with written confirmation, before demolition starts.</w:t>
            </w:r>
          </w:p>
          <w:p>
            <w:pPr>
              <w:spacing w:after="20"/>
            </w:pPr>
            <w:r>
              <w:rPr>
                <w:sz w:val="16"/>
              </w:rPr>
              <w:t>• Cables and pipes treated as live until proven dead; temporary supplies for the work run separately and marked.</w:t>
            </w:r>
          </w:p>
          <w:p>
            <w:pPr>
              <w:spacing w:after="20"/>
            </w:pPr>
            <w:r>
              <w:rPr>
                <w:sz w:val="16"/>
              </w:rPr>
              <w:t>• Buried services under slabs and in the ground located before breaking out below ground level.</w:t>
            </w:r>
          </w:p>
        </w:tc>
        <w:tc>
          <w:tcPr>
            <w:tcW w:type="dxa" w:w="964"/>
          </w:tcPr>
          <w:p>
            <w:pPr>
              <w:spacing w:after="20"/>
            </w:pPr>
            <w:r/>
            <w:r>
              <w:rPr>
                <w:sz w:val="16"/>
              </w:rPr>
              <w:t>1 x 5 = 5 Medium</w:t>
            </w:r>
          </w:p>
        </w:tc>
        <w:tc>
          <w:tcPr>
            <w:tcW w:type="dxa" w:w="1077"/>
          </w:tcPr>
          <w:p>
            <w:pPr>
              <w:spacing w:after="20"/>
            </w:pPr>
            <w:r/>
            <w:r>
              <w:rPr>
                <w:sz w:val="16"/>
              </w:rPr>
              <w:t>Supervisor</w:t>
            </w:r>
          </w:p>
        </w:tc>
      </w:tr>
      <w:tr>
        <w:tc>
          <w:tcPr>
            <w:tcW w:type="dxa" w:w="1531"/>
          </w:tcPr>
          <w:p>
            <w:pPr>
              <w:spacing w:after="20"/>
            </w:pPr>
            <w:r/>
            <w:r>
              <w:rPr>
                <w:sz w:val="16"/>
              </w:rPr>
              <w:t>Overhead power lines</w:t>
            </w:r>
          </w:p>
        </w:tc>
        <w:tc>
          <w:tcPr>
            <w:tcW w:type="dxa" w:w="1587"/>
          </w:tcPr>
          <w:p>
            <w:pPr>
              <w:spacing w:after="20"/>
            </w:pPr>
            <w:r/>
            <w:r>
              <w:rPr>
                <w:sz w:val="16"/>
              </w:rPr>
              <w:t>High reach and excavator operators, and anyone near plant or a structure that falls towards a line.</w:t>
            </w:r>
          </w:p>
        </w:tc>
        <w:tc>
          <w:tcPr>
            <w:tcW w:type="dxa" w:w="964"/>
          </w:tcPr>
          <w:p>
            <w:pPr>
              <w:spacing w:after="20"/>
            </w:pPr>
            <w:r/>
            <w:r>
              <w:rPr>
                <w:sz w:val="16"/>
              </w:rPr>
              <w:t>2 x 5 = 10 Medium</w:t>
            </w:r>
          </w:p>
        </w:tc>
        <w:tc>
          <w:tcPr>
            <w:tcW w:type="dxa" w:w="3969"/>
          </w:tcPr>
          <w:p>
            <w:pPr>
              <w:spacing w:after="20"/>
            </w:pPr>
            <w:r/>
            <w:r>
              <w:rPr>
                <w:sz w:val="16"/>
              </w:rPr>
              <w:t>• Lines identified before work and the network operator asked to divert or switch them off where plant or debris could reach them.</w:t>
            </w:r>
          </w:p>
          <w:p>
            <w:pPr>
              <w:spacing w:after="20"/>
            </w:pPr>
            <w:r>
              <w:rPr>
                <w:sz w:val="16"/>
              </w:rPr>
              <w:t>• Where lines stay live, barriers and goal posts keep plant out of reach, and the sequence drops debris away from the line.</w:t>
            </w:r>
          </w:p>
        </w:tc>
        <w:tc>
          <w:tcPr>
            <w:tcW w:type="dxa" w:w="964"/>
          </w:tcPr>
          <w:p>
            <w:pPr>
              <w:spacing w:after="20"/>
            </w:pPr>
            <w:r/>
            <w:r>
              <w:rPr>
                <w:sz w:val="16"/>
              </w:rPr>
              <w:t>1 x 5 = 5 Medium</w:t>
            </w:r>
          </w:p>
        </w:tc>
        <w:tc>
          <w:tcPr>
            <w:tcW w:type="dxa" w:w="1077"/>
          </w:tcPr>
          <w:p>
            <w:pPr>
              <w:spacing w:after="20"/>
            </w:pPr>
            <w:r/>
            <w:r>
              <w:rPr>
                <w:sz w:val="16"/>
              </w:rPr>
            </w:r>
          </w:p>
        </w:tc>
      </w:tr>
      <w:tr>
        <w:tc>
          <w:tcPr>
            <w:tcW w:type="dxa" w:w="1531"/>
          </w:tcPr>
          <w:p>
            <w:pPr>
              <w:spacing w:after="20"/>
            </w:pPr>
            <w:r/>
            <w:r>
              <w:rPr>
                <w:sz w:val="16"/>
              </w:rPr>
              <w:t>Falling debris and materials</w:t>
            </w:r>
          </w:p>
        </w:tc>
        <w:tc>
          <w:tcPr>
            <w:tcW w:type="dxa" w:w="1587"/>
          </w:tcPr>
          <w:p>
            <w:pPr>
              <w:spacing w:after="20"/>
            </w:pPr>
            <w:r/>
            <w:r>
              <w:rPr>
                <w:sz w:val="16"/>
              </w:rPr>
              <w:t>Operatives, other trades and the public below and around the work.</w:t>
            </w:r>
          </w:p>
        </w:tc>
        <w:tc>
          <w:tcPr>
            <w:tcW w:type="dxa" w:w="964"/>
          </w:tcPr>
          <w:p>
            <w:pPr>
              <w:spacing w:after="20"/>
            </w:pPr>
            <w:r/>
            <w:r>
              <w:rPr>
                <w:sz w:val="16"/>
              </w:rPr>
              <w:t>4 x 5 = 20 High</w:t>
            </w:r>
          </w:p>
        </w:tc>
        <w:tc>
          <w:tcPr>
            <w:tcW w:type="dxa" w:w="3969"/>
          </w:tcPr>
          <w:p>
            <w:pPr>
              <w:spacing w:after="20"/>
            </w:pPr>
            <w:r/>
            <w:r>
              <w:rPr>
                <w:sz w:val="16"/>
              </w:rPr>
              <w:t>• Exclusion and debris zones set out and barriered, sized for the method and the height, with nobody inside them while demolition is live.</w:t>
            </w:r>
          </w:p>
          <w:p>
            <w:pPr>
              <w:spacing w:after="20"/>
            </w:pPr>
            <w:r>
              <w:rPr>
                <w:sz w:val="16"/>
              </w:rPr>
              <w:t>• Debris lowered by chute, skip or machine, never thrown; chutes enclosed and the base area fenced.</w:t>
            </w:r>
          </w:p>
          <w:p>
            <w:pPr>
              <w:spacing w:after="20"/>
            </w:pPr>
            <w:r>
              <w:rPr>
                <w:sz w:val="16"/>
              </w:rPr>
              <w:t>• Scaffold and netting used to contain debris only where designed for that load by a competent person.</w:t>
            </w:r>
          </w:p>
        </w:tc>
        <w:tc>
          <w:tcPr>
            <w:tcW w:type="dxa" w:w="964"/>
          </w:tcPr>
          <w:p>
            <w:pPr>
              <w:spacing w:after="20"/>
            </w:pPr>
            <w:r/>
            <w:r>
              <w:rPr>
                <w:sz w:val="16"/>
              </w:rPr>
              <w:t>1 x 5 = 5 Medium</w:t>
            </w:r>
          </w:p>
        </w:tc>
        <w:tc>
          <w:tcPr>
            <w:tcW w:type="dxa" w:w="1077"/>
          </w:tcPr>
          <w:p>
            <w:pPr>
              <w:spacing w:after="20"/>
            </w:pPr>
            <w:r/>
            <w:r>
              <w:rPr>
                <w:sz w:val="16"/>
              </w:rPr>
            </w:r>
          </w:p>
        </w:tc>
      </w:tr>
      <w:tr>
        <w:tc>
          <w:tcPr>
            <w:tcW w:type="dxa" w:w="1531"/>
          </w:tcPr>
          <w:p>
            <w:pPr>
              <w:spacing w:after="20"/>
            </w:pPr>
            <w:r/>
            <w:r>
              <w:rPr>
                <w:sz w:val="16"/>
              </w:rPr>
              <w:t>Demolition plant: overturning and struck by</w:t>
            </w:r>
          </w:p>
        </w:tc>
        <w:tc>
          <w:tcPr>
            <w:tcW w:type="dxa" w:w="1587"/>
          </w:tcPr>
          <w:p>
            <w:pPr>
              <w:spacing w:after="20"/>
            </w:pPr>
            <w:r/>
            <w:r>
              <w:rPr>
                <w:sz w:val="16"/>
              </w:rPr>
              <w:t>Plant operators, banksmen and operatives near high reach machines and excavators.</w:t>
            </w:r>
          </w:p>
        </w:tc>
        <w:tc>
          <w:tcPr>
            <w:tcW w:type="dxa" w:w="964"/>
          </w:tcPr>
          <w:p>
            <w:pPr>
              <w:spacing w:after="20"/>
            </w:pPr>
            <w:r/>
            <w:r>
              <w:rPr>
                <w:sz w:val="16"/>
              </w:rPr>
              <w:t>3 x 5 = 15 High</w:t>
            </w:r>
          </w:p>
        </w:tc>
        <w:tc>
          <w:tcPr>
            <w:tcW w:type="dxa" w:w="3969"/>
          </w:tcPr>
          <w:p>
            <w:pPr>
              <w:spacing w:after="20"/>
            </w:pPr>
            <w:r/>
            <w:r>
              <w:rPr>
                <w:sz w:val="16"/>
              </w:rPr>
              <w:t>• Machine chosen for the reach and the work, with a cab guard against falling material, and set up on firm, level ground or a prepared platform.</w:t>
            </w:r>
          </w:p>
          <w:p>
            <w:pPr>
              <w:spacing w:after="20"/>
            </w:pPr>
            <w:r>
              <w:rPr>
                <w:sz w:val="16"/>
              </w:rPr>
              <w:t>• Exclusion zone around each machine; nobody approaches until the operator has seen them and stopped.</w:t>
            </w:r>
          </w:p>
          <w:p>
            <w:pPr>
              <w:spacing w:after="20"/>
            </w:pPr>
            <w:r>
              <w:rPr>
                <w:sz w:val="16"/>
              </w:rPr>
              <w:t>• Operators hold a CPCS or NPORS card for the machine, and are trained on the attachments fitted.</w:t>
            </w:r>
          </w:p>
        </w:tc>
        <w:tc>
          <w:tcPr>
            <w:tcW w:type="dxa" w:w="964"/>
          </w:tcPr>
          <w:p>
            <w:pPr>
              <w:spacing w:after="20"/>
            </w:pPr>
            <w:r/>
            <w:r>
              <w:rPr>
                <w:sz w:val="16"/>
              </w:rPr>
              <w:t>1 x 5 = 5 Medium</w:t>
            </w:r>
          </w:p>
        </w:tc>
        <w:tc>
          <w:tcPr>
            <w:tcW w:type="dxa" w:w="1077"/>
          </w:tcPr>
          <w:p>
            <w:pPr>
              <w:spacing w:after="20"/>
            </w:pPr>
            <w:r/>
            <w:r>
              <w:rPr>
                <w:sz w:val="16"/>
              </w:rPr>
            </w:r>
          </w:p>
        </w:tc>
      </w:tr>
      <w:tr>
        <w:tc>
          <w:tcPr>
            <w:tcW w:type="dxa" w:w="1531"/>
          </w:tcPr>
          <w:p>
            <w:pPr>
              <w:spacing w:after="20"/>
            </w:pPr>
            <w:r/>
            <w:r>
              <w:rPr>
                <w:sz w:val="16"/>
              </w:rPr>
              <w:t>Vehicles and people on site</w:t>
            </w:r>
          </w:p>
        </w:tc>
        <w:tc>
          <w:tcPr>
            <w:tcW w:type="dxa" w:w="1587"/>
          </w:tcPr>
          <w:p>
            <w:pPr>
              <w:spacing w:after="20"/>
            </w:pPr>
            <w:r/>
            <w:r>
              <w:rPr>
                <w:sz w:val="16"/>
              </w:rPr>
              <w:t>Operatives, drivers and visitors near muck-away lorries, loading shovels and dumpers.</w:t>
            </w:r>
          </w:p>
        </w:tc>
        <w:tc>
          <w:tcPr>
            <w:tcW w:type="dxa" w:w="964"/>
          </w:tcPr>
          <w:p>
            <w:pPr>
              <w:spacing w:after="20"/>
            </w:pPr>
            <w:r/>
            <w:r>
              <w:rPr>
                <w:sz w:val="16"/>
              </w:rPr>
              <w:t>4 x 5 = 20 High</w:t>
            </w:r>
          </w:p>
        </w:tc>
        <w:tc>
          <w:tcPr>
            <w:tcW w:type="dxa" w:w="3969"/>
          </w:tcPr>
          <w:p>
            <w:pPr>
              <w:spacing w:after="20"/>
            </w:pPr>
            <w:r/>
            <w:r>
              <w:rPr>
                <w:sz w:val="16"/>
              </w:rPr>
              <w:t>• Vehicle and pedestrian routes planned and kept apart by barriers, with a one-way system where space allows.</w:t>
            </w:r>
          </w:p>
          <w:p>
            <w:pPr>
              <w:spacing w:after="20"/>
            </w:pPr>
            <w:r>
              <w:rPr>
                <w:sz w:val="16"/>
              </w:rPr>
              <w:t>• Trained banksman for every reversing movement and at the site gate.</w:t>
            </w:r>
          </w:p>
        </w:tc>
        <w:tc>
          <w:tcPr>
            <w:tcW w:type="dxa" w:w="964"/>
          </w:tcPr>
          <w:p>
            <w:pPr>
              <w:spacing w:after="20"/>
            </w:pPr>
            <w:r/>
            <w:r>
              <w:rPr>
                <w:sz w:val="16"/>
              </w:rPr>
              <w:t>1 x 5 = 5 Medium</w:t>
            </w:r>
          </w:p>
        </w:tc>
        <w:tc>
          <w:tcPr>
            <w:tcW w:type="dxa" w:w="1077"/>
          </w:tcPr>
          <w:p>
            <w:pPr>
              <w:spacing w:after="20"/>
            </w:pPr>
            <w:r/>
            <w:r>
              <w:rPr>
                <w:sz w:val="16"/>
              </w:rPr>
              <w:t>Supervisor</w:t>
            </w:r>
          </w:p>
        </w:tc>
      </w:tr>
      <w:tr>
        <w:tc>
          <w:tcPr>
            <w:tcW w:type="dxa" w:w="1531"/>
          </w:tcPr>
          <w:p>
            <w:pPr>
              <w:spacing w:after="20"/>
            </w:pPr>
            <w:r/>
            <w:r>
              <w:rPr>
                <w:sz w:val="16"/>
              </w:rPr>
              <w:t>Adjoining buildings and party walls</w:t>
            </w:r>
          </w:p>
        </w:tc>
        <w:tc>
          <w:tcPr>
            <w:tcW w:type="dxa" w:w="1587"/>
          </w:tcPr>
          <w:p>
            <w:pPr>
              <w:spacing w:after="20"/>
            </w:pPr>
            <w:r/>
            <w:r>
              <w:rPr>
                <w:sz w:val="16"/>
              </w:rPr>
              <w:t>Neighbours and occupants of attached buildings, and operatives near a shared wall.</w:t>
            </w:r>
          </w:p>
        </w:tc>
        <w:tc>
          <w:tcPr>
            <w:tcW w:type="dxa" w:w="964"/>
          </w:tcPr>
          <w:p>
            <w:pPr>
              <w:spacing w:after="20"/>
            </w:pPr>
            <w:r/>
            <w:r>
              <w:rPr>
                <w:sz w:val="16"/>
              </w:rPr>
              <w:t>3 x 4 = 12 Medium</w:t>
            </w:r>
          </w:p>
        </w:tc>
        <w:tc>
          <w:tcPr>
            <w:tcW w:type="dxa" w:w="3969"/>
          </w:tcPr>
          <w:p>
            <w:pPr>
              <w:spacing w:after="20"/>
            </w:pPr>
            <w:r/>
            <w:r>
              <w:rPr>
                <w:sz w:val="16"/>
              </w:rPr>
              <w:t>• Condition of adjoining buildings recorded before work, and party walls and shared structure assessed by the engineer.</w:t>
            </w:r>
          </w:p>
          <w:p>
            <w:pPr>
              <w:spacing w:after="20"/>
            </w:pPr>
            <w:r>
              <w:rPr>
                <w:sz w:val="16"/>
              </w:rPr>
              <w:t>• Shared walls propped or restrained to the temporary works design before the structure tying them in is removed.</w:t>
            </w:r>
          </w:p>
          <w:p>
            <w:pPr>
              <w:spacing w:after="20"/>
            </w:pPr>
            <w:r>
              <w:rPr>
                <w:sz w:val="16"/>
              </w:rPr>
              <w:t>• Weather protection for exposed party walls agreed with the neighbours before work starts.</w:t>
            </w:r>
          </w:p>
        </w:tc>
        <w:tc>
          <w:tcPr>
            <w:tcW w:type="dxa" w:w="964"/>
          </w:tcPr>
          <w:p>
            <w:pPr>
              <w:spacing w:after="20"/>
            </w:pPr>
            <w:r/>
            <w:r>
              <w:rPr>
                <w:sz w:val="16"/>
              </w:rPr>
              <w:t>1 x 4 = 4 Low</w:t>
            </w:r>
          </w:p>
        </w:tc>
        <w:tc>
          <w:tcPr>
            <w:tcW w:type="dxa" w:w="1077"/>
          </w:tcPr>
          <w:p>
            <w:pPr>
              <w:spacing w:after="20"/>
            </w:pPr>
            <w:r/>
            <w:r>
              <w:rPr>
                <w:sz w:val="16"/>
              </w:rPr>
            </w:r>
          </w:p>
        </w:tc>
      </w:tr>
      <w:tr>
        <w:tc>
          <w:tcPr>
            <w:tcW w:type="dxa" w:w="1531"/>
          </w:tcPr>
          <w:p>
            <w:pPr>
              <w:spacing w:after="20"/>
            </w:pPr>
            <w:r/>
            <w:r>
              <w:rPr>
                <w:sz w:val="16"/>
              </w:rPr>
              <w:t>The public and neighbours</w:t>
            </w:r>
          </w:p>
        </w:tc>
        <w:tc>
          <w:tcPr>
            <w:tcW w:type="dxa" w:w="1587"/>
          </w:tcPr>
          <w:p>
            <w:pPr>
              <w:spacing w:after="20"/>
            </w:pPr>
            <w:r/>
            <w:r>
              <w:rPr>
                <w:sz w:val="16"/>
              </w:rPr>
              <w:t>Passers-by, neighbours and children who could enter the site or the debris zone.</w:t>
            </w:r>
          </w:p>
        </w:tc>
        <w:tc>
          <w:tcPr>
            <w:tcW w:type="dxa" w:w="964"/>
          </w:tcPr>
          <w:p>
            <w:pPr>
              <w:spacing w:after="20"/>
            </w:pPr>
            <w:r/>
            <w:r>
              <w:rPr>
                <w:sz w:val="16"/>
              </w:rPr>
              <w:t>3 x 5 = 15 High</w:t>
            </w:r>
          </w:p>
        </w:tc>
        <w:tc>
          <w:tcPr>
            <w:tcW w:type="dxa" w:w="3969"/>
          </w:tcPr>
          <w:p>
            <w:pPr>
              <w:spacing w:after="20"/>
            </w:pPr>
            <w:r/>
            <w:r>
              <w:rPr>
                <w:sz w:val="16"/>
              </w:rPr>
              <w:t>• Site enclosed by hoarding or fencing that keeps the public out of the debris zone, secured at the end of each day.</w:t>
            </w:r>
          </w:p>
          <w:p>
            <w:pPr>
              <w:spacing w:after="20"/>
            </w:pPr>
            <w:r>
              <w:rPr>
                <w:sz w:val="16"/>
              </w:rPr>
              <w:t>• Footpaths diverted or protected where the debris zone reaches them, with any licence the highway authority requires.</w:t>
            </w:r>
          </w:p>
        </w:tc>
        <w:tc>
          <w:tcPr>
            <w:tcW w:type="dxa" w:w="964"/>
          </w:tcPr>
          <w:p>
            <w:pPr>
              <w:spacing w:after="20"/>
            </w:pPr>
            <w:r/>
            <w:r>
              <w:rPr>
                <w:sz w:val="16"/>
              </w:rPr>
              <w:t>1 x 5 = 5 Medium</w:t>
            </w:r>
          </w:p>
        </w:tc>
        <w:tc>
          <w:tcPr>
            <w:tcW w:type="dxa" w:w="1077"/>
          </w:tcPr>
          <w:p>
            <w:pPr>
              <w:spacing w:after="20"/>
            </w:pPr>
            <w:r/>
            <w:r>
              <w:rPr>
                <w:sz w:val="16"/>
              </w:rPr>
            </w:r>
          </w:p>
        </w:tc>
      </w:tr>
      <w:tr>
        <w:tc>
          <w:tcPr>
            <w:tcW w:type="dxa" w:w="1531"/>
          </w:tcPr>
          <w:p>
            <w:pPr>
              <w:spacing w:after="20"/>
            </w:pPr>
            <w:r/>
            <w:r>
              <w:rPr>
                <w:sz w:val="16"/>
              </w:rPr>
              <w:t>Silica and demolition dust</w:t>
            </w:r>
          </w:p>
        </w:tc>
        <w:tc>
          <w:tcPr>
            <w:tcW w:type="dxa" w:w="1587"/>
          </w:tcPr>
          <w:p>
            <w:pPr>
              <w:spacing w:after="20"/>
            </w:pPr>
            <w:r/>
            <w:r>
              <w:rPr>
                <w:sz w:val="16"/>
              </w:rPr>
              <w:t>Operatives breaking, crushing and cutting concrete and masonry, and neighbours downwind.</w:t>
            </w:r>
          </w:p>
        </w:tc>
        <w:tc>
          <w:tcPr>
            <w:tcW w:type="dxa" w:w="964"/>
          </w:tcPr>
          <w:p>
            <w:pPr>
              <w:spacing w:after="20"/>
            </w:pPr>
            <w:r/>
            <w:r>
              <w:rPr>
                <w:sz w:val="16"/>
              </w:rPr>
              <w:t>4 x 3 = 12 Medium</w:t>
            </w:r>
          </w:p>
        </w:tc>
        <w:tc>
          <w:tcPr>
            <w:tcW w:type="dxa" w:w="3969"/>
          </w:tcPr>
          <w:p>
            <w:pPr>
              <w:spacing w:after="20"/>
            </w:pPr>
            <w:r/>
            <w:r>
              <w:rPr>
                <w:sz w:val="16"/>
              </w:rPr>
              <w:t>• Water suppression at the point of demolition and on crushers and processing.</w:t>
            </w:r>
          </w:p>
          <w:p>
            <w:pPr>
              <w:spacing w:after="20"/>
            </w:pPr>
            <w:r>
              <w:rPr>
                <w:sz w:val="16"/>
              </w:rPr>
              <w:t>• Machines with filtered, sealed cabs; on-tool extraction with an H or M class unit for hand-held cutting.</w:t>
            </w:r>
          </w:p>
          <w:p>
            <w:pPr>
              <w:spacing w:after="20"/>
            </w:pPr>
            <w:r>
              <w:rPr>
                <w:sz w:val="16"/>
              </w:rPr>
              <w:t>• RPE with an assigned protection factor of 20, face fit tested, for anyone working in dust outside a cab.</w:t>
            </w:r>
          </w:p>
        </w:tc>
        <w:tc>
          <w:tcPr>
            <w:tcW w:type="dxa" w:w="964"/>
          </w:tcPr>
          <w:p>
            <w:pPr>
              <w:spacing w:after="20"/>
            </w:pPr>
            <w:r/>
            <w:r>
              <w:rPr>
                <w:sz w:val="16"/>
              </w:rPr>
              <w:t>2 x 3 = 6 Medium</w:t>
            </w:r>
          </w:p>
        </w:tc>
        <w:tc>
          <w:tcPr>
            <w:tcW w:type="dxa" w:w="1077"/>
          </w:tcPr>
          <w:p>
            <w:pPr>
              <w:spacing w:after="20"/>
            </w:pPr>
            <w:r/>
            <w:r>
              <w:rPr>
                <w:sz w:val="16"/>
              </w:rPr>
            </w:r>
          </w:p>
        </w:tc>
      </w:tr>
      <w:tr>
        <w:tc>
          <w:tcPr>
            <w:tcW w:type="dxa" w:w="1531"/>
          </w:tcPr>
          <w:p>
            <w:pPr>
              <w:spacing w:after="20"/>
            </w:pPr>
            <w:r/>
            <w:r>
              <w:rPr>
                <w:sz w:val="16"/>
              </w:rPr>
              <w:t>Noise and hand-arm vibration</w:t>
            </w:r>
          </w:p>
        </w:tc>
        <w:tc>
          <w:tcPr>
            <w:tcW w:type="dxa" w:w="1587"/>
          </w:tcPr>
          <w:p>
            <w:pPr>
              <w:spacing w:after="20"/>
            </w:pPr>
            <w:r/>
            <w:r>
              <w:rPr>
                <w:sz w:val="16"/>
              </w:rPr>
              <w:t>Operatives using breakers, saws and hand tools, and anyone near crushers and machine breakers.</w:t>
            </w:r>
          </w:p>
        </w:tc>
        <w:tc>
          <w:tcPr>
            <w:tcW w:type="dxa" w:w="964"/>
          </w:tcPr>
          <w:p>
            <w:pPr>
              <w:spacing w:after="20"/>
            </w:pPr>
            <w:r/>
            <w:r>
              <w:rPr>
                <w:sz w:val="16"/>
              </w:rPr>
              <w:t>4 x 3 = 12 Medium</w:t>
            </w:r>
          </w:p>
        </w:tc>
        <w:tc>
          <w:tcPr>
            <w:tcW w:type="dxa" w:w="3969"/>
          </w:tcPr>
          <w:p>
            <w:pPr>
              <w:spacing w:after="20"/>
            </w:pPr>
            <w:r/>
            <w:r>
              <w:rPr>
                <w:sz w:val="16"/>
              </w:rPr>
              <w:t>• Machine-mounted or remote controlled breakers in place of hand-held ones wherever practicable.</w:t>
            </w:r>
          </w:p>
          <w:p>
            <w:pPr>
              <w:spacing w:after="20"/>
            </w:pPr>
            <w:r>
              <w:rPr>
                <w:sz w:val="16"/>
              </w:rPr>
              <w:t>• Vibration exposure planned per tool and per person against the action value of 2.5 m/s² A(8).</w:t>
            </w:r>
          </w:p>
          <w:p>
            <w:pPr>
              <w:spacing w:after="20"/>
            </w:pPr>
            <w:r>
              <w:rPr>
                <w:sz w:val="16"/>
              </w:rPr>
              <w:t>• Hearing protection worn wherever exposure can reach 85 dB(A), the upper exposure action value.</w:t>
            </w:r>
          </w:p>
        </w:tc>
        <w:tc>
          <w:tcPr>
            <w:tcW w:type="dxa" w:w="964"/>
          </w:tcPr>
          <w:p>
            <w:pPr>
              <w:spacing w:after="20"/>
            </w:pPr>
            <w:r/>
            <w:r>
              <w:rPr>
                <w:sz w:val="16"/>
              </w:rPr>
              <w:t>2 x 3 = 6 Medium</w:t>
            </w:r>
          </w:p>
        </w:tc>
        <w:tc>
          <w:tcPr>
            <w:tcW w:type="dxa" w:w="1077"/>
          </w:tcPr>
          <w:p>
            <w:pPr>
              <w:spacing w:after="20"/>
            </w:pPr>
            <w:r/>
            <w:r>
              <w:rPr>
                <w:sz w:val="16"/>
              </w:rPr>
            </w:r>
          </w:p>
        </w:tc>
      </w:tr>
      <w:tr>
        <w:tc>
          <w:tcPr>
            <w:tcW w:type="dxa" w:w="1531"/>
          </w:tcPr>
          <w:p>
            <w:pPr>
              <w:spacing w:after="20"/>
            </w:pPr>
            <w:r/>
            <w:r>
              <w:rPr>
                <w:sz w:val="16"/>
              </w:rPr>
              <w:t>Hot cutting, fire and fume</w:t>
            </w:r>
          </w:p>
        </w:tc>
        <w:tc>
          <w:tcPr>
            <w:tcW w:type="dxa" w:w="1587"/>
          </w:tcPr>
          <w:p>
            <w:pPr>
              <w:spacing w:after="20"/>
            </w:pPr>
            <w:r/>
            <w:r>
              <w:rPr>
                <w:sz w:val="16"/>
              </w:rPr>
              <w:t>Operatives cutting steelwork, and anyone near combustible materials, painted steel or fuel.</w:t>
            </w:r>
          </w:p>
        </w:tc>
        <w:tc>
          <w:tcPr>
            <w:tcW w:type="dxa" w:w="964"/>
          </w:tcPr>
          <w:p>
            <w:pPr>
              <w:spacing w:after="20"/>
            </w:pPr>
            <w:r/>
            <w:r>
              <w:rPr>
                <w:sz w:val="16"/>
              </w:rPr>
              <w:t>3 x 4 = 12 Medium</w:t>
            </w:r>
          </w:p>
        </w:tc>
        <w:tc>
          <w:tcPr>
            <w:tcW w:type="dxa" w:w="3969"/>
          </w:tcPr>
          <w:p>
            <w:pPr>
              <w:spacing w:after="20"/>
            </w:pPr>
            <w:r/>
            <w:r>
              <w:rPr>
                <w:sz w:val="16"/>
              </w:rPr>
              <w:t>• Hot work permit, combustibles cleared, extinguishers at hand and a fire watch during and after cutting.</w:t>
            </w:r>
          </w:p>
          <w:p>
            <w:pPr>
              <w:spacing w:after="20"/>
            </w:pPr>
            <w:r>
              <w:rPr>
                <w:sz w:val="16"/>
              </w:rPr>
              <w:t>• Old paint on steelwork checked for lead before burning, with cold cutting or shears used where it is.</w:t>
            </w:r>
          </w:p>
          <w:p>
            <w:pPr>
              <w:spacing w:after="20"/>
            </w:pPr>
            <w:r>
              <w:rPr>
                <w:sz w:val="16"/>
              </w:rPr>
              <w:t>• Gas cylinders stored upright, secured and away from the demolition, with flashback arrestors fitted.</w:t>
            </w:r>
          </w:p>
        </w:tc>
        <w:tc>
          <w:tcPr>
            <w:tcW w:type="dxa" w:w="964"/>
          </w:tcPr>
          <w:p>
            <w:pPr>
              <w:spacing w:after="20"/>
            </w:pPr>
            <w:r/>
            <w:r>
              <w:rPr>
                <w:sz w:val="16"/>
              </w:rPr>
              <w:t>1 x 4 = 4 Low</w:t>
            </w:r>
          </w:p>
        </w:tc>
        <w:tc>
          <w:tcPr>
            <w:tcW w:type="dxa" w:w="1077"/>
          </w:tcPr>
          <w:p>
            <w:pPr>
              <w:spacing w:after="20"/>
            </w:pPr>
            <w:r/>
            <w:r>
              <w:rPr>
                <w:sz w:val="16"/>
              </w:rPr>
            </w:r>
          </w:p>
        </w:tc>
      </w:tr>
      <w:tr>
        <w:tc>
          <w:tcPr>
            <w:tcW w:type="dxa" w:w="1531"/>
          </w:tcPr>
          <w:p>
            <w:pPr>
              <w:spacing w:after="20"/>
            </w:pPr>
            <w:r/>
            <w:r>
              <w:rPr>
                <w:sz w:val="16"/>
              </w:rPr>
              <w:t>Hazards in derelict buildings</w:t>
            </w:r>
          </w:p>
        </w:tc>
        <w:tc>
          <w:tcPr>
            <w:tcW w:type="dxa" w:w="1587"/>
          </w:tcPr>
          <w:p>
            <w:pPr>
              <w:spacing w:after="20"/>
            </w:pPr>
            <w:r/>
            <w:r>
              <w:rPr>
                <w:sz w:val="16"/>
              </w:rPr>
              <w:t>Operatives in the soft strip meeting needles, droppings, chemicals, rot or vermin.</w:t>
            </w:r>
          </w:p>
        </w:tc>
        <w:tc>
          <w:tcPr>
            <w:tcW w:type="dxa" w:w="964"/>
          </w:tcPr>
          <w:p>
            <w:pPr>
              <w:spacing w:after="20"/>
            </w:pPr>
            <w:r/>
            <w:r>
              <w:rPr>
                <w:sz w:val="16"/>
              </w:rPr>
              <w:t>3 x 3 = 9 Medium</w:t>
            </w:r>
          </w:p>
        </w:tc>
        <w:tc>
          <w:tcPr>
            <w:tcW w:type="dxa" w:w="3969"/>
          </w:tcPr>
          <w:p>
            <w:pPr>
              <w:spacing w:after="20"/>
            </w:pPr>
            <w:r/>
            <w:r>
              <w:rPr>
                <w:sz w:val="16"/>
              </w:rPr>
              <w:t>• Pre-start walk round to find sharps, bird droppings, chemicals, fuel and stored waste, with specialists for any of them.</w:t>
            </w:r>
          </w:p>
          <w:p>
            <w:pPr>
              <w:spacing w:after="20"/>
            </w:pPr>
            <w:r>
              <w:rPr>
                <w:sz w:val="16"/>
              </w:rPr>
              <w:t>• Sharps picked up with tools into a sharps bin, never by hand; droppings damped down and removed with RPE.</w:t>
            </w:r>
          </w:p>
          <w:p>
            <w:pPr>
              <w:spacing w:after="20"/>
            </w:pPr>
            <w:r>
              <w:rPr>
                <w:sz w:val="16"/>
              </w:rPr>
              <w:t>• Welfare with hot water for washing before eating; cuts covered and any needle injury reported at once.</w:t>
            </w:r>
          </w:p>
        </w:tc>
        <w:tc>
          <w:tcPr>
            <w:tcW w:type="dxa" w:w="964"/>
          </w:tcPr>
          <w:p>
            <w:pPr>
              <w:spacing w:after="20"/>
            </w:pPr>
            <w:r/>
            <w:r>
              <w:rPr>
                <w:sz w:val="16"/>
              </w:rPr>
              <w:t>1 x 3 = 3 Low</w:t>
            </w:r>
          </w:p>
        </w:tc>
        <w:tc>
          <w:tcPr>
            <w:tcW w:type="dxa" w:w="1077"/>
          </w:tcPr>
          <w:p>
            <w:pPr>
              <w:spacing w:after="20"/>
            </w:pPr>
            <w:r/>
            <w:r>
              <w:rPr>
                <w:sz w:val="16"/>
              </w:rPr>
            </w:r>
          </w:p>
        </w:tc>
      </w:tr>
      <w:tr>
        <w:tc>
          <w:tcPr>
            <w:tcW w:type="dxa" w:w="1531"/>
          </w:tcPr>
          <w:p>
            <w:pPr>
              <w:spacing w:after="20"/>
            </w:pPr>
            <w:r/>
            <w:r>
              <w:rPr>
                <w:sz w:val="16"/>
              </w:rPr>
              <w:t>Manual handling and sharp materials</w:t>
            </w:r>
          </w:p>
        </w:tc>
        <w:tc>
          <w:tcPr>
            <w:tcW w:type="dxa" w:w="1587"/>
          </w:tcPr>
          <w:p>
            <w:pPr>
              <w:spacing w:after="20"/>
            </w:pPr>
            <w:r/>
            <w:r>
              <w:rPr>
                <w:sz w:val="16"/>
              </w:rPr>
              <w:t>Operatives stripping out glass, timber, plasterboard, ceilings and fixtures.</w:t>
            </w:r>
          </w:p>
        </w:tc>
        <w:tc>
          <w:tcPr>
            <w:tcW w:type="dxa" w:w="964"/>
          </w:tcPr>
          <w:p>
            <w:pPr>
              <w:spacing w:after="20"/>
            </w:pPr>
            <w:r/>
            <w:r>
              <w:rPr>
                <w:sz w:val="16"/>
              </w:rPr>
              <w:t>4 x 2 = 8 Medium</w:t>
            </w:r>
          </w:p>
        </w:tc>
        <w:tc>
          <w:tcPr>
            <w:tcW w:type="dxa" w:w="3969"/>
          </w:tcPr>
          <w:p>
            <w:pPr>
              <w:spacing w:after="20"/>
            </w:pPr>
            <w:r/>
            <w:r>
              <w:rPr>
                <w:sz w:val="16"/>
              </w:rPr>
              <w:t>• Strip out arisings moved by skip, chute or machine rather than carried, with short carrying routes.</w:t>
            </w:r>
          </w:p>
          <w:p>
            <w:pPr>
              <w:spacing w:after="20"/>
            </w:pPr>
            <w:r>
              <w:rPr>
                <w:sz w:val="16"/>
              </w:rPr>
              <w:t>• Glass removed early and handled with cut-resistant gloves and sleeves; nails knocked down or removed.</w:t>
            </w:r>
          </w:p>
        </w:tc>
        <w:tc>
          <w:tcPr>
            <w:tcW w:type="dxa" w:w="964"/>
          </w:tcPr>
          <w:p>
            <w:pPr>
              <w:spacing w:after="20"/>
            </w:pPr>
            <w:r/>
            <w:r>
              <w:rPr>
                <w:sz w:val="16"/>
              </w:rPr>
              <w:t>2 x 2 = 4 Low</w:t>
            </w:r>
          </w:p>
        </w:tc>
        <w:tc>
          <w:tcPr>
            <w:tcW w:type="dxa" w:w="1077"/>
          </w:tcPr>
          <w:p>
            <w:pPr>
              <w:spacing w:after="20"/>
            </w:pPr>
            <w:r/>
            <w:r>
              <w:rPr>
                <w:sz w:val="16"/>
              </w:rPr>
            </w:r>
          </w:p>
        </w:tc>
      </w:tr>
      <w:tr>
        <w:tc>
          <w:tcPr>
            <w:tcW w:type="dxa" w:w="1531"/>
          </w:tcPr>
          <w:p>
            <w:pPr>
              <w:spacing w:after="20"/>
            </w:pPr>
            <w:r/>
            <w:r>
              <w:rPr>
                <w:sz w:val="16"/>
              </w:rPr>
              <w:t>Basements, voids and below-ground work</w:t>
            </w:r>
          </w:p>
        </w:tc>
        <w:tc>
          <w:tcPr>
            <w:tcW w:type="dxa" w:w="1587"/>
          </w:tcPr>
          <w:p>
            <w:pPr>
              <w:spacing w:after="20"/>
            </w:pPr>
            <w:r/>
            <w:r>
              <w:rPr>
                <w:sz w:val="16"/>
              </w:rPr>
              <w:t>Operatives and plant near cellars, voids, tanks and open excavations left by the demolition.</w:t>
            </w:r>
          </w:p>
        </w:tc>
        <w:tc>
          <w:tcPr>
            <w:tcW w:type="dxa" w:w="964"/>
          </w:tcPr>
          <w:p>
            <w:pPr>
              <w:spacing w:after="20"/>
            </w:pPr>
            <w:r/>
            <w:r>
              <w:rPr>
                <w:sz w:val="16"/>
              </w:rPr>
              <w:t>3 x 5 = 15 High</w:t>
            </w:r>
          </w:p>
        </w:tc>
        <w:tc>
          <w:tcPr>
            <w:tcW w:type="dxa" w:w="3969"/>
          </w:tcPr>
          <w:p>
            <w:pPr>
              <w:spacing w:after="20"/>
            </w:pPr>
            <w:r/>
            <w:r>
              <w:rPr>
                <w:sz w:val="16"/>
              </w:rPr>
              <w:t>• Basements, voids, tanks and old shafts identified in the survey and fenced, covered or filled as the work reaches them.</w:t>
            </w:r>
          </w:p>
          <w:p>
            <w:pPr>
              <w:spacing w:after="20"/>
            </w:pPr>
            <w:r>
              <w:rPr>
                <w:sz w:val="16"/>
              </w:rPr>
              <w:t>• Basement walls propped to the design where they hold up the ground or a road behind them.</w:t>
            </w:r>
          </w:p>
          <w:p>
            <w:pPr>
              <w:spacing w:after="20"/>
            </w:pPr>
            <w:r>
              <w:rPr>
                <w:sz w:val="16"/>
              </w:rPr>
              <w:t>• Plant kept back from the edge of voids and excavations.</w:t>
            </w:r>
          </w:p>
        </w:tc>
        <w:tc>
          <w:tcPr>
            <w:tcW w:type="dxa" w:w="964"/>
          </w:tcPr>
          <w:p>
            <w:pPr>
              <w:spacing w:after="20"/>
            </w:pPr>
            <w:r/>
            <w:r>
              <w:rPr>
                <w:sz w:val="16"/>
              </w:rPr>
              <w:t>1 x 5 = 5 Medium</w:t>
            </w:r>
          </w:p>
        </w:tc>
        <w:tc>
          <w:tcPr>
            <w:tcW w:type="dxa" w:w="1077"/>
          </w:tcPr>
          <w:p>
            <w:pPr>
              <w:spacing w:after="20"/>
            </w:pPr>
            <w:r/>
            <w:r>
              <w:rPr>
                <w:sz w:val="16"/>
              </w:rPr>
            </w:r>
          </w:p>
        </w:tc>
      </w:tr>
      <w:tr>
        <w:tc>
          <w:tcPr>
            <w:tcW w:type="dxa" w:w="1531"/>
          </w:tcPr>
          <w:p>
            <w:pPr>
              <w:spacing w:after="20"/>
            </w:pPr>
            <w:r/>
            <w:r>
              <w:rPr>
                <w:sz w:val="16"/>
              </w:rPr>
              <w:t>Unauthorised entry out of hours</w:t>
            </w:r>
          </w:p>
        </w:tc>
        <w:tc>
          <w:tcPr>
            <w:tcW w:type="dxa" w:w="1587"/>
          </w:tcPr>
          <w:p>
            <w:pPr>
              <w:spacing w:after="20"/>
            </w:pPr>
            <w:r/>
            <w:r>
              <w:rPr>
                <w:sz w:val="16"/>
              </w:rPr>
              <w:t>Trespassers and children entering a part-demolished structure at night or at weekends.</w:t>
            </w:r>
          </w:p>
        </w:tc>
        <w:tc>
          <w:tcPr>
            <w:tcW w:type="dxa" w:w="964"/>
          </w:tcPr>
          <w:p>
            <w:pPr>
              <w:spacing w:after="20"/>
            </w:pPr>
            <w:r/>
            <w:r>
              <w:rPr>
                <w:sz w:val="16"/>
              </w:rPr>
              <w:t>3 x 5 = 15 High</w:t>
            </w:r>
          </w:p>
        </w:tc>
        <w:tc>
          <w:tcPr>
            <w:tcW w:type="dxa" w:w="3969"/>
          </w:tcPr>
          <w:p>
            <w:pPr>
              <w:spacing w:after="20"/>
            </w:pPr>
            <w:r/>
            <w:r>
              <w:rPr>
                <w:sz w:val="16"/>
              </w:rPr>
              <w:t>• Hoarding secured, ladders removed, and plant immobilised at the end of each day.</w:t>
            </w:r>
          </w:p>
          <w:p>
            <w:pPr>
              <w:spacing w:after="20"/>
            </w:pPr>
            <w:r>
              <w:rPr>
                <w:sz w:val="16"/>
              </w:rPr>
              <w:t>• Structure left stable at the end of every shift, with no part-cut members or free-standing walls left unsupported.</w:t>
            </w:r>
          </w:p>
        </w:tc>
        <w:tc>
          <w:tcPr>
            <w:tcW w:type="dxa" w:w="964"/>
          </w:tcPr>
          <w:p>
            <w:pPr>
              <w:spacing w:after="20"/>
            </w:pPr>
            <w:r/>
            <w:r>
              <w:rPr>
                <w:sz w:val="16"/>
              </w:rPr>
              <w:t>1 x 5 = 5 Medium</w:t>
            </w:r>
          </w:p>
        </w:tc>
        <w:tc>
          <w:tcPr>
            <w:tcW w:type="dxa" w:w="1077"/>
          </w:tcPr>
          <w:p>
            <w:pPr>
              <w:spacing w:after="20"/>
            </w:pPr>
            <w:r/>
            <w:r>
              <w:rPr>
                <w:sz w:val="16"/>
              </w:rPr>
            </w:r>
          </w:p>
        </w:tc>
      </w:tr>
      <w:tr>
        <w:tc>
          <w:tcPr>
            <w:tcW w:type="dxa" w:w="1531"/>
          </w:tcPr>
          <w:p>
            <w:pPr>
              <w:spacing w:after="20"/>
            </w:pPr>
            <w:r/>
            <w:r>
              <w:rPr>
                <w:sz w:val="16"/>
              </w:rPr>
            </w:r>
          </w:p>
        </w:tc>
        <w:tc>
          <w:tcPr>
            <w:tcW w:type="dxa" w:w="1587"/>
          </w:tcPr>
          <w:p>
            <w:pPr>
              <w:spacing w:after="20"/>
            </w:pPr>
            <w:r/>
            <w:r>
              <w:rPr>
                <w:sz w:val="16"/>
              </w:rPr>
            </w:r>
          </w:p>
        </w:tc>
        <w:tc>
          <w:tcPr>
            <w:tcW w:type="dxa" w:w="964"/>
          </w:tcPr>
          <w:p>
            <w:pPr>
              <w:spacing w:after="20"/>
            </w:pPr>
            <w:r/>
            <w:r>
              <w:rPr>
                <w:sz w:val="16"/>
              </w:rPr>
            </w:r>
          </w:p>
        </w:tc>
        <w:tc>
          <w:tcPr>
            <w:tcW w:type="dxa" w:w="3969"/>
          </w:tcPr>
          <w:p>
            <w:pPr>
              <w:spacing w:after="20"/>
            </w:pPr>
            <w:r/>
            <w:r>
              <w:rPr>
                <w:sz w:val="16"/>
              </w:rPr>
            </w:r>
          </w:p>
        </w:tc>
        <w:tc>
          <w:tcPr>
            <w:tcW w:type="dxa" w:w="964"/>
          </w:tcPr>
          <w:p>
            <w:pPr>
              <w:spacing w:after="20"/>
            </w:pPr>
            <w:r/>
            <w:r>
              <w:rPr>
                <w:sz w:val="16"/>
              </w:rPr>
            </w:r>
          </w:p>
        </w:tc>
        <w:tc>
          <w:tcPr>
            <w:tcW w:type="dxa" w:w="1077"/>
          </w:tcPr>
          <w:p>
            <w:pPr>
              <w:spacing w:after="20"/>
            </w:pPr>
            <w:r/>
            <w:r>
              <w:rPr>
                <w:sz w:val="16"/>
              </w:rPr>
            </w:r>
          </w:p>
        </w:tc>
      </w:tr>
      <w:tr>
        <w:tc>
          <w:tcPr>
            <w:tcW w:type="dxa" w:w="1531"/>
          </w:tcPr>
          <w:p>
            <w:pPr>
              <w:spacing w:after="20"/>
            </w:pPr>
            <w:r/>
            <w:r>
              <w:rPr>
                <w:sz w:val="16"/>
              </w:rPr>
            </w:r>
          </w:p>
        </w:tc>
        <w:tc>
          <w:tcPr>
            <w:tcW w:type="dxa" w:w="1587"/>
          </w:tcPr>
          <w:p>
            <w:pPr>
              <w:spacing w:after="20"/>
            </w:pPr>
            <w:r/>
            <w:r>
              <w:rPr>
                <w:sz w:val="16"/>
              </w:rPr>
            </w:r>
          </w:p>
        </w:tc>
        <w:tc>
          <w:tcPr>
            <w:tcW w:type="dxa" w:w="964"/>
          </w:tcPr>
          <w:p>
            <w:pPr>
              <w:spacing w:after="20"/>
            </w:pPr>
            <w:r/>
            <w:r>
              <w:rPr>
                <w:sz w:val="16"/>
              </w:rPr>
            </w:r>
          </w:p>
        </w:tc>
        <w:tc>
          <w:tcPr>
            <w:tcW w:type="dxa" w:w="3969"/>
          </w:tcPr>
          <w:p>
            <w:pPr>
              <w:spacing w:after="20"/>
            </w:pPr>
            <w:r/>
            <w:r>
              <w:rPr>
                <w:sz w:val="16"/>
              </w:rPr>
            </w:r>
          </w:p>
        </w:tc>
        <w:tc>
          <w:tcPr>
            <w:tcW w:type="dxa" w:w="964"/>
          </w:tcPr>
          <w:p>
            <w:pPr>
              <w:spacing w:after="20"/>
            </w:pPr>
            <w:r/>
            <w:r>
              <w:rPr>
                <w:sz w:val="16"/>
              </w:rPr>
            </w:r>
          </w:p>
        </w:tc>
        <w:tc>
          <w:tcPr>
            <w:tcW w:type="dxa" w:w="1077"/>
          </w:tcPr>
          <w:p>
            <w:pPr>
              <w:spacing w:after="20"/>
            </w:pPr>
            <w:r/>
            <w:r>
              <w:rPr>
                <w:sz w:val="16"/>
              </w:rPr>
            </w:r>
          </w:p>
        </w:tc>
      </w:tr>
      <w:tr>
        <w:tc>
          <w:tcPr>
            <w:tcW w:type="dxa" w:w="1531"/>
          </w:tcPr>
          <w:p>
            <w:pPr>
              <w:spacing w:after="20"/>
            </w:pPr>
            <w:r/>
            <w:r>
              <w:rPr>
                <w:sz w:val="16"/>
              </w:rPr>
            </w:r>
          </w:p>
        </w:tc>
        <w:tc>
          <w:tcPr>
            <w:tcW w:type="dxa" w:w="1587"/>
          </w:tcPr>
          <w:p>
            <w:pPr>
              <w:spacing w:after="20"/>
            </w:pPr>
            <w:r/>
            <w:r>
              <w:rPr>
                <w:sz w:val="16"/>
              </w:rPr>
            </w:r>
          </w:p>
        </w:tc>
        <w:tc>
          <w:tcPr>
            <w:tcW w:type="dxa" w:w="964"/>
          </w:tcPr>
          <w:p>
            <w:pPr>
              <w:spacing w:after="20"/>
            </w:pPr>
            <w:r/>
            <w:r>
              <w:rPr>
                <w:sz w:val="16"/>
              </w:rPr>
            </w:r>
          </w:p>
        </w:tc>
        <w:tc>
          <w:tcPr>
            <w:tcW w:type="dxa" w:w="3969"/>
          </w:tcPr>
          <w:p>
            <w:pPr>
              <w:spacing w:after="20"/>
            </w:pPr>
            <w:r/>
            <w:r>
              <w:rPr>
                <w:sz w:val="16"/>
              </w:rPr>
            </w:r>
          </w:p>
        </w:tc>
        <w:tc>
          <w:tcPr>
            <w:tcW w:type="dxa" w:w="964"/>
          </w:tcPr>
          <w:p>
            <w:pPr>
              <w:spacing w:after="20"/>
            </w:pPr>
            <w:r/>
            <w:r>
              <w:rPr>
                <w:sz w:val="16"/>
              </w:rPr>
            </w:r>
          </w:p>
        </w:tc>
        <w:tc>
          <w:tcPr>
            <w:tcW w:type="dxa" w:w="1077"/>
          </w:tcPr>
          <w:p>
            <w:pPr>
              <w:spacing w:after="20"/>
            </w:pPr>
            <w:r/>
            <w:r>
              <w:rPr>
                <w:sz w:val="16"/>
              </w:rPr>
            </w:r>
          </w:p>
        </w:tc>
      </w:tr>
      <w:tr>
        <w:tc>
          <w:tcPr>
            <w:tcW w:type="dxa" w:w="1531"/>
          </w:tcPr>
          <w:p>
            <w:pPr>
              <w:spacing w:after="20"/>
            </w:pPr>
            <w:r/>
            <w:r>
              <w:rPr>
                <w:sz w:val="16"/>
              </w:rPr>
            </w:r>
          </w:p>
        </w:tc>
        <w:tc>
          <w:tcPr>
            <w:tcW w:type="dxa" w:w="1587"/>
          </w:tcPr>
          <w:p>
            <w:pPr>
              <w:spacing w:after="20"/>
            </w:pPr>
            <w:r/>
            <w:r>
              <w:rPr>
                <w:sz w:val="16"/>
              </w:rPr>
            </w:r>
          </w:p>
        </w:tc>
        <w:tc>
          <w:tcPr>
            <w:tcW w:type="dxa" w:w="964"/>
          </w:tcPr>
          <w:p>
            <w:pPr>
              <w:spacing w:after="20"/>
            </w:pPr>
            <w:r/>
            <w:r>
              <w:rPr>
                <w:sz w:val="16"/>
              </w:rPr>
            </w:r>
          </w:p>
        </w:tc>
        <w:tc>
          <w:tcPr>
            <w:tcW w:type="dxa" w:w="3969"/>
          </w:tcPr>
          <w:p>
            <w:pPr>
              <w:spacing w:after="20"/>
            </w:pPr>
            <w:r/>
            <w:r>
              <w:rPr>
                <w:sz w:val="16"/>
              </w:rPr>
            </w:r>
          </w:p>
        </w:tc>
        <w:tc>
          <w:tcPr>
            <w:tcW w:type="dxa" w:w="964"/>
          </w:tcPr>
          <w:p>
            <w:pPr>
              <w:spacing w:after="20"/>
            </w:pPr>
            <w:r/>
            <w:r>
              <w:rPr>
                <w:sz w:val="16"/>
              </w:rPr>
            </w:r>
          </w:p>
        </w:tc>
        <w:tc>
          <w:tcPr>
            <w:tcW w:type="dxa" w:w="1077"/>
          </w:tcPr>
          <w:p>
            <w:pPr>
              <w:spacing w:after="20"/>
            </w:pPr>
            <w:r/>
            <w:r>
              <w:rPr>
                <w:sz w:val="16"/>
              </w:rPr>
            </w:r>
          </w:p>
        </w:tc>
      </w:tr>
    </w:tbl>
    <w:p/>
    <w:p>
      <w:r>
        <w:rPr>
          <w:i w:val="0"/>
          <w:color w:val="6B6B6B"/>
          <w:sz w:val="16"/>
        </w:rPr>
        <w:t>MHSWR regulation 3(6): with five or more employees, record the significant findings.</w:t>
      </w:r>
    </w:p>
    <w:p>
      <w:r>
        <w:br w:type="page"/>
      </w:r>
    </w:p>
    <w:p>
      <w:pPr>
        <w:spacing w:after="0"/>
      </w:pPr>
      <w:r>
        <w:rPr>
          <w:b/>
          <w:color w:val="14214D"/>
          <w:sz w:val="16"/>
        </w:rPr>
        <w:t>EQUIPMENT</w:t>
      </w:r>
    </w:p>
    <w:p>
      <w:pPr>
        <w:pStyle w:val="Heading1"/>
      </w:pPr>
      <w:r>
        <w:t>Plant, equipment and PPE</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2721"/>
            <w:shd w:val="clear" w:color="auto" w:fill="E8EAF1"/>
          </w:tcPr>
          <w:p>
            <w:r/>
            <w:r>
              <w:rPr>
                <w:b/>
                <w:sz w:val="17"/>
              </w:rPr>
              <w:t>Item</w:t>
            </w:r>
          </w:p>
        </w:tc>
        <w:tc>
          <w:tcPr>
            <w:tcW w:type="dxa" w:w="4819"/>
            <w:shd w:val="clear" w:color="auto" w:fill="E8EAF1"/>
          </w:tcPr>
          <w:p>
            <w:r/>
            <w:r>
              <w:rPr>
                <w:b/>
                <w:sz w:val="17"/>
              </w:rPr>
              <w:t>Checks and certificates</w:t>
            </w:r>
          </w:p>
        </w:tc>
        <w:tc>
          <w:tcPr>
            <w:tcW w:type="dxa" w:w="2551"/>
            <w:shd w:val="clear" w:color="auto" w:fill="E8EAF1"/>
          </w:tcPr>
          <w:p>
            <w:r/>
            <w:r>
              <w:rPr>
                <w:b/>
                <w:sz w:val="17"/>
              </w:rPr>
              <w:t>Operator competence</w:t>
            </w:r>
          </w:p>
        </w:tc>
      </w:tr>
      <w:tr>
        <w:tc>
          <w:tcPr>
            <w:tcW w:type="dxa" w:w="2721"/>
          </w:tcPr>
          <w:p>
            <w:pPr>
              <w:spacing w:after="20"/>
            </w:pPr>
            <w:r/>
            <w:r>
              <w:rPr>
                <w:sz w:val="17"/>
              </w:rPr>
              <w:t>High reach or demolition excavator</w:t>
            </w:r>
          </w:p>
        </w:tc>
        <w:tc>
          <w:tcPr>
            <w:tcW w:type="dxa" w:w="4819"/>
          </w:tcPr>
          <w:p>
            <w:pPr>
              <w:spacing w:after="20"/>
            </w:pPr>
            <w:r/>
            <w:r>
              <w:rPr>
                <w:sz w:val="17"/>
              </w:rPr>
              <w:t>Daily check; cab guard fitted; attachment change checked.</w:t>
            </w:r>
          </w:p>
        </w:tc>
        <w:tc>
          <w:tcPr>
            <w:tcW w:type="dxa" w:w="2551"/>
          </w:tcPr>
          <w:p>
            <w:pPr>
              <w:spacing w:after="20"/>
            </w:pPr>
            <w:r/>
            <w:r>
              <w:rPr>
                <w:sz w:val="17"/>
              </w:rPr>
              <w:t>CPCS or NPORS card</w:t>
            </w:r>
          </w:p>
        </w:tc>
      </w:tr>
      <w:tr>
        <w:tc>
          <w:tcPr>
            <w:tcW w:type="dxa" w:w="2721"/>
          </w:tcPr>
          <w:p>
            <w:pPr>
              <w:spacing w:after="20"/>
            </w:pPr>
            <w:r/>
            <w:r>
              <w:rPr>
                <w:sz w:val="17"/>
              </w:rPr>
              <w:t>Remote controlled demolition machine</w:t>
            </w:r>
          </w:p>
        </w:tc>
        <w:tc>
          <w:tcPr>
            <w:tcW w:type="dxa" w:w="4819"/>
          </w:tcPr>
          <w:p>
            <w:pPr>
              <w:spacing w:after="20"/>
            </w:pPr>
            <w:r/>
            <w:r>
              <w:rPr>
                <w:sz w:val="17"/>
              </w:rPr>
              <w:t>Daily check; controls and emergency stop tested.</w:t>
            </w:r>
          </w:p>
        </w:tc>
        <w:tc>
          <w:tcPr>
            <w:tcW w:type="dxa" w:w="2551"/>
          </w:tcPr>
          <w:p>
            <w:pPr>
              <w:spacing w:after="20"/>
            </w:pPr>
            <w:r/>
            <w:r>
              <w:rPr>
                <w:sz w:val="17"/>
              </w:rPr>
              <w:t>Trained operator</w:t>
            </w:r>
          </w:p>
        </w:tc>
      </w:tr>
      <w:tr>
        <w:tc>
          <w:tcPr>
            <w:tcW w:type="dxa" w:w="2721"/>
          </w:tcPr>
          <w:p>
            <w:pPr>
              <w:spacing w:after="20"/>
            </w:pPr>
            <w:r/>
            <w:r>
              <w:rPr>
                <w:sz w:val="17"/>
              </w:rPr>
              <w:t>Breakers, saws and hand tools</w:t>
            </w:r>
          </w:p>
        </w:tc>
        <w:tc>
          <w:tcPr>
            <w:tcW w:type="dxa" w:w="4819"/>
          </w:tcPr>
          <w:p>
            <w:pPr>
              <w:spacing w:after="20"/>
            </w:pPr>
            <w:r/>
            <w:r>
              <w:rPr>
                <w:sz w:val="17"/>
              </w:rPr>
              <w:t>Checked before use; vibration data known for planning.</w:t>
            </w:r>
          </w:p>
        </w:tc>
        <w:tc>
          <w:tcPr>
            <w:tcW w:type="dxa" w:w="2551"/>
          </w:tcPr>
          <w:p>
            <w:pPr>
              <w:spacing w:after="20"/>
            </w:pPr>
            <w:r/>
            <w:r>
              <w:rPr>
                <w:sz w:val="17"/>
              </w:rPr>
              <w:t>Trained operative</w:t>
            </w:r>
          </w:p>
        </w:tc>
      </w:tr>
      <w:tr>
        <w:tc>
          <w:tcPr>
            <w:tcW w:type="dxa" w:w="2721"/>
          </w:tcPr>
          <w:p>
            <w:pPr>
              <w:spacing w:after="20"/>
            </w:pPr>
            <w:r/>
            <w:r>
              <w:rPr>
                <w:sz w:val="17"/>
              </w:rPr>
              <w:t>Crusher and screen</w:t>
            </w:r>
          </w:p>
        </w:tc>
        <w:tc>
          <w:tcPr>
            <w:tcW w:type="dxa" w:w="4819"/>
          </w:tcPr>
          <w:p>
            <w:pPr>
              <w:spacing w:after="20"/>
            </w:pPr>
            <w:r/>
            <w:r>
              <w:rPr>
                <w:sz w:val="17"/>
              </w:rPr>
              <w:t>Daily check; guards and emergency stops working.</w:t>
            </w:r>
          </w:p>
        </w:tc>
        <w:tc>
          <w:tcPr>
            <w:tcW w:type="dxa" w:w="2551"/>
          </w:tcPr>
          <w:p>
            <w:pPr>
              <w:spacing w:after="20"/>
            </w:pPr>
            <w:r/>
            <w:r>
              <w:rPr>
                <w:sz w:val="17"/>
              </w:rPr>
              <w:t>Trained operator</w:t>
            </w:r>
          </w:p>
        </w:tc>
      </w:tr>
      <w:tr>
        <w:tc>
          <w:tcPr>
            <w:tcW w:type="dxa" w:w="2721"/>
          </w:tcPr>
          <w:p>
            <w:pPr>
              <w:spacing w:after="20"/>
            </w:pPr>
            <w:r/>
            <w:r>
              <w:rPr>
                <w:sz w:val="17"/>
              </w:rPr>
              <w:t>Oxy-fuel cutting set</w:t>
            </w:r>
          </w:p>
        </w:tc>
        <w:tc>
          <w:tcPr>
            <w:tcW w:type="dxa" w:w="4819"/>
          </w:tcPr>
          <w:p>
            <w:pPr>
              <w:spacing w:after="20"/>
            </w:pPr>
            <w:r/>
            <w:r>
              <w:rPr>
                <w:sz w:val="17"/>
              </w:rPr>
              <w:t>Hoses, regulators and flashback arrestors checked before use.</w:t>
            </w:r>
          </w:p>
        </w:tc>
        <w:tc>
          <w:tcPr>
            <w:tcW w:type="dxa" w:w="2551"/>
          </w:tcPr>
          <w:p>
            <w:pPr>
              <w:spacing w:after="20"/>
            </w:pPr>
            <w:r/>
            <w:r>
              <w:rPr>
                <w:sz w:val="17"/>
              </w:rPr>
              <w:t>Trained operative</w:t>
            </w:r>
          </w:p>
        </w:tc>
      </w:tr>
      <w:tr>
        <w:tc>
          <w:tcPr>
            <w:tcW w:type="dxa" w:w="2721"/>
          </w:tcPr>
          <w:p>
            <w:pPr>
              <w:spacing w:after="20"/>
            </w:pPr>
            <w:r/>
            <w:r>
              <w:rPr>
                <w:sz w:val="17"/>
              </w:rPr>
              <w:t>Dust suppression</w:t>
            </w:r>
          </w:p>
        </w:tc>
        <w:tc>
          <w:tcPr>
            <w:tcW w:type="dxa" w:w="4819"/>
          </w:tcPr>
          <w:p>
            <w:pPr>
              <w:spacing w:after="20"/>
            </w:pPr>
            <w:r/>
            <w:r>
              <w:rPr>
                <w:sz w:val="17"/>
              </w:rPr>
              <w:t>Water supply and spray units working before demolition starts.</w:t>
            </w:r>
          </w:p>
        </w:tc>
        <w:tc>
          <w:tcPr>
            <w:tcW w:type="dxa" w:w="2551"/>
          </w:tcPr>
          <w:p>
            <w:pPr>
              <w:spacing w:after="20"/>
            </w:pPr>
            <w:r/>
            <w:r>
              <w:rPr>
                <w:sz w:val="17"/>
              </w:rPr>
              <w:t>Supervisor</w:t>
            </w:r>
          </w:p>
        </w:tc>
      </w:tr>
      <w:tr>
        <w:tc>
          <w:tcPr>
            <w:tcW w:type="dxa" w:w="2721"/>
          </w:tcPr>
          <w:p>
            <w:pPr>
              <w:spacing w:after="20"/>
            </w:pPr>
            <w:r/>
            <w:r>
              <w:rPr>
                <w:sz w:val="17"/>
              </w:rPr>
            </w:r>
          </w:p>
        </w:tc>
        <w:tc>
          <w:tcPr>
            <w:tcW w:type="dxa" w:w="4819"/>
          </w:tcPr>
          <w:p>
            <w:pPr>
              <w:spacing w:after="20"/>
            </w:pPr>
            <w:r/>
            <w:r>
              <w:rPr>
                <w:sz w:val="17"/>
              </w:rPr>
            </w:r>
          </w:p>
        </w:tc>
        <w:tc>
          <w:tcPr>
            <w:tcW w:type="dxa" w:w="2551"/>
          </w:tcPr>
          <w:p>
            <w:pPr>
              <w:spacing w:after="20"/>
            </w:pPr>
            <w:r/>
            <w:r>
              <w:rPr>
                <w:sz w:val="17"/>
              </w:rPr>
            </w:r>
          </w:p>
        </w:tc>
      </w:tr>
      <w:tr>
        <w:tc>
          <w:tcPr>
            <w:tcW w:type="dxa" w:w="2721"/>
          </w:tcPr>
          <w:p>
            <w:pPr>
              <w:spacing w:after="20"/>
            </w:pPr>
            <w:r/>
            <w:r>
              <w:rPr>
                <w:sz w:val="17"/>
              </w:rPr>
            </w:r>
          </w:p>
        </w:tc>
        <w:tc>
          <w:tcPr>
            <w:tcW w:type="dxa" w:w="4819"/>
          </w:tcPr>
          <w:p>
            <w:pPr>
              <w:spacing w:after="20"/>
            </w:pPr>
            <w:r/>
            <w:r>
              <w:rPr>
                <w:sz w:val="17"/>
              </w:rPr>
            </w:r>
          </w:p>
        </w:tc>
        <w:tc>
          <w:tcPr>
            <w:tcW w:type="dxa" w:w="2551"/>
          </w:tcPr>
          <w:p>
            <w:pPr>
              <w:spacing w:after="20"/>
            </w:pPr>
            <w:r/>
            <w:r>
              <w:rPr>
                <w:sz w:val="17"/>
              </w:rPr>
            </w:r>
          </w:p>
        </w:tc>
      </w:tr>
    </w:tbl>
    <w:p/>
    <w:p>
      <w:pPr>
        <w:pStyle w:val="Heading2"/>
      </w:pPr>
      <w:r>
        <w:t>Personal protective equipment</w:t>
      </w:r>
    </w:p>
    <w:p>
      <w:r>
        <w:rPr>
          <w:i w:val="0"/>
          <w:color w:val="6B6B6B"/>
          <w:sz w:val="18"/>
        </w:rPr>
        <w:t>PPE is the last line of defence, after the controls above. Specify the type, not just the item.</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3118"/>
            <w:shd w:val="clear" w:color="auto" w:fill="E8EAF1"/>
          </w:tcPr>
          <w:p>
            <w:r/>
            <w:r>
              <w:rPr>
                <w:b/>
                <w:sz w:val="18"/>
              </w:rPr>
              <w:t>Item</w:t>
            </w:r>
          </w:p>
        </w:tc>
        <w:tc>
          <w:tcPr>
            <w:tcW w:type="dxa" w:w="1134"/>
            <w:shd w:val="clear" w:color="auto" w:fill="E8EAF1"/>
          </w:tcPr>
          <w:p>
            <w:r/>
            <w:r>
              <w:rPr>
                <w:b/>
                <w:sz w:val="18"/>
              </w:rPr>
              <w:t>Needed</w:t>
            </w:r>
          </w:p>
        </w:tc>
        <w:tc>
          <w:tcPr>
            <w:tcW w:type="dxa" w:w="5839"/>
            <w:shd w:val="clear" w:color="auto" w:fill="E8EAF1"/>
          </w:tcPr>
          <w:p>
            <w:r/>
            <w:r>
              <w:rPr>
                <w:b/>
                <w:sz w:val="18"/>
              </w:rPr>
              <w:t>Type and specification</w:t>
            </w:r>
          </w:p>
        </w:tc>
      </w:tr>
      <w:tr>
        <w:tc>
          <w:tcPr>
            <w:tcW w:type="dxa" w:w="3118"/>
          </w:tcPr>
          <w:p>
            <w:pPr>
              <w:spacing w:after="20"/>
            </w:pPr>
            <w:r/>
            <w:r>
              <w:rPr>
                <w:sz w:val="18"/>
              </w:rPr>
              <w:t>Safety helmet</w:t>
            </w:r>
          </w:p>
        </w:tc>
        <w:tc>
          <w:tcPr>
            <w:tcW w:type="dxa" w:w="1134"/>
          </w:tcPr>
          <w:p>
            <w:pPr>
              <w:spacing w:after="20"/>
            </w:pPr>
            <w:r/>
            <w:r>
              <w:rPr>
                <w:sz w:val="18"/>
              </w:rPr>
              <w:t>Yes</w:t>
            </w:r>
          </w:p>
        </w:tc>
        <w:tc>
          <w:tcPr>
            <w:tcW w:type="dxa" w:w="5839"/>
          </w:tcPr>
          <w:p>
            <w:pPr>
              <w:spacing w:after="20"/>
            </w:pPr>
            <w:r/>
            <w:r>
              <w:rPr>
                <w:sz w:val="18"/>
              </w:rPr>
              <w:t>Worn at all times on site</w:t>
            </w:r>
          </w:p>
        </w:tc>
      </w:tr>
      <w:tr>
        <w:tc>
          <w:tcPr>
            <w:tcW w:type="dxa" w:w="3118"/>
          </w:tcPr>
          <w:p>
            <w:pPr>
              <w:spacing w:after="20"/>
            </w:pPr>
            <w:r/>
            <w:r>
              <w:rPr>
                <w:sz w:val="18"/>
              </w:rPr>
              <w:t>Safety footwear</w:t>
            </w:r>
          </w:p>
        </w:tc>
        <w:tc>
          <w:tcPr>
            <w:tcW w:type="dxa" w:w="1134"/>
          </w:tcPr>
          <w:p>
            <w:pPr>
              <w:spacing w:after="20"/>
            </w:pPr>
            <w:r/>
            <w:r>
              <w:rPr>
                <w:sz w:val="18"/>
              </w:rPr>
              <w:t>Yes</w:t>
            </w:r>
          </w:p>
        </w:tc>
        <w:tc>
          <w:tcPr>
            <w:tcW w:type="dxa" w:w="5839"/>
          </w:tcPr>
          <w:p>
            <w:pPr>
              <w:spacing w:after="20"/>
            </w:pPr>
            <w:r/>
            <w:r>
              <w:rPr>
                <w:sz w:val="18"/>
              </w:rPr>
              <w:t>Midsole protection against nails</w:t>
            </w:r>
          </w:p>
        </w:tc>
      </w:tr>
      <w:tr>
        <w:tc>
          <w:tcPr>
            <w:tcW w:type="dxa" w:w="3118"/>
          </w:tcPr>
          <w:p>
            <w:pPr>
              <w:spacing w:after="20"/>
            </w:pPr>
            <w:r/>
            <w:r>
              <w:rPr>
                <w:sz w:val="18"/>
              </w:rPr>
              <w:t>High-visibility clothing</w:t>
            </w:r>
          </w:p>
        </w:tc>
        <w:tc>
          <w:tcPr>
            <w:tcW w:type="dxa" w:w="1134"/>
          </w:tcPr>
          <w:p>
            <w:pPr>
              <w:spacing w:after="20"/>
            </w:pPr>
            <w:r/>
            <w:r>
              <w:rPr>
                <w:sz w:val="18"/>
              </w:rPr>
              <w:t>Yes</w:t>
            </w:r>
          </w:p>
        </w:tc>
        <w:tc>
          <w:tcPr>
            <w:tcW w:type="dxa" w:w="5839"/>
          </w:tcPr>
          <w:p>
            <w:pPr>
              <w:spacing w:after="20"/>
            </w:pPr>
            <w:r/>
            <w:r>
              <w:rPr>
                <w:sz w:val="18"/>
              </w:rPr>
              <w:t>To site standard</w:t>
            </w:r>
          </w:p>
        </w:tc>
      </w:tr>
      <w:tr>
        <w:tc>
          <w:tcPr>
            <w:tcW w:type="dxa" w:w="3118"/>
          </w:tcPr>
          <w:p>
            <w:pPr>
              <w:spacing w:after="20"/>
            </w:pPr>
            <w:r/>
            <w:r>
              <w:rPr>
                <w:sz w:val="18"/>
              </w:rPr>
              <w:t>Gloves</w:t>
            </w:r>
          </w:p>
        </w:tc>
        <w:tc>
          <w:tcPr>
            <w:tcW w:type="dxa" w:w="1134"/>
          </w:tcPr>
          <w:p>
            <w:pPr>
              <w:spacing w:after="20"/>
            </w:pPr>
            <w:r/>
            <w:r>
              <w:rPr>
                <w:sz w:val="18"/>
              </w:rPr>
              <w:t>Yes</w:t>
            </w:r>
          </w:p>
        </w:tc>
        <w:tc>
          <w:tcPr>
            <w:tcW w:type="dxa" w:w="5839"/>
          </w:tcPr>
          <w:p>
            <w:pPr>
              <w:spacing w:after="20"/>
            </w:pPr>
            <w:r/>
            <w:r>
              <w:rPr>
                <w:sz w:val="18"/>
              </w:rPr>
              <w:t>Cut-resistant for glass; grip gloves</w:t>
            </w:r>
          </w:p>
        </w:tc>
      </w:tr>
      <w:tr>
        <w:tc>
          <w:tcPr>
            <w:tcW w:type="dxa" w:w="3118"/>
          </w:tcPr>
          <w:p>
            <w:pPr>
              <w:spacing w:after="20"/>
            </w:pPr>
            <w:r/>
            <w:r>
              <w:rPr>
                <w:sz w:val="18"/>
              </w:rPr>
              <w:t>Eye protection</w:t>
            </w:r>
          </w:p>
        </w:tc>
        <w:tc>
          <w:tcPr>
            <w:tcW w:type="dxa" w:w="1134"/>
          </w:tcPr>
          <w:p>
            <w:pPr>
              <w:spacing w:after="20"/>
            </w:pPr>
            <w:r/>
            <w:r>
              <w:rPr>
                <w:sz w:val="18"/>
              </w:rPr>
              <w:t>Yes</w:t>
            </w:r>
          </w:p>
        </w:tc>
        <w:tc>
          <w:tcPr>
            <w:tcW w:type="dxa" w:w="5839"/>
          </w:tcPr>
          <w:p>
            <w:pPr>
              <w:spacing w:after="20"/>
            </w:pPr>
            <w:r/>
            <w:r>
              <w:rPr>
                <w:sz w:val="18"/>
              </w:rPr>
              <w:t>Breaking, cutting and near machines</w:t>
            </w:r>
          </w:p>
        </w:tc>
      </w:tr>
      <w:tr>
        <w:tc>
          <w:tcPr>
            <w:tcW w:type="dxa" w:w="3118"/>
          </w:tcPr>
          <w:p>
            <w:pPr>
              <w:spacing w:after="20"/>
            </w:pPr>
            <w:r/>
            <w:r>
              <w:rPr>
                <w:sz w:val="18"/>
              </w:rPr>
              <w:t>Hearing protection</w:t>
            </w:r>
          </w:p>
        </w:tc>
        <w:tc>
          <w:tcPr>
            <w:tcW w:type="dxa" w:w="1134"/>
          </w:tcPr>
          <w:p>
            <w:pPr>
              <w:spacing w:after="20"/>
            </w:pPr>
            <w:r/>
            <w:r>
              <w:rPr>
                <w:sz w:val="18"/>
              </w:rPr>
              <w:t>Yes</w:t>
            </w:r>
          </w:p>
        </w:tc>
        <w:tc>
          <w:tcPr>
            <w:tcW w:type="dxa" w:w="5839"/>
          </w:tcPr>
          <w:p>
            <w:pPr>
              <w:spacing w:after="20"/>
            </w:pPr>
            <w:r/>
            <w:r>
              <w:rPr>
                <w:sz w:val="18"/>
              </w:rPr>
              <w:t>Breakers, saws, crushers</w:t>
            </w:r>
          </w:p>
        </w:tc>
      </w:tr>
      <w:tr>
        <w:tc>
          <w:tcPr>
            <w:tcW w:type="dxa" w:w="3118"/>
          </w:tcPr>
          <w:p>
            <w:pPr>
              <w:spacing w:after="20"/>
            </w:pPr>
            <w:r/>
            <w:r>
              <w:rPr>
                <w:sz w:val="18"/>
              </w:rPr>
              <w:t>Respiratory protection</w:t>
            </w:r>
          </w:p>
        </w:tc>
        <w:tc>
          <w:tcPr>
            <w:tcW w:type="dxa" w:w="1134"/>
          </w:tcPr>
          <w:p>
            <w:pPr>
              <w:spacing w:after="20"/>
            </w:pPr>
            <w:r/>
            <w:r>
              <w:rPr>
                <w:sz w:val="18"/>
              </w:rPr>
              <w:t>Yes</w:t>
            </w:r>
          </w:p>
        </w:tc>
        <w:tc>
          <w:tcPr>
            <w:tcW w:type="dxa" w:w="5839"/>
          </w:tcPr>
          <w:p>
            <w:pPr>
              <w:spacing w:after="20"/>
            </w:pPr>
            <w:r/>
            <w:r>
              <w:rPr>
                <w:sz w:val="18"/>
              </w:rPr>
              <w:t>FFP3, face fit tested, for dust</w:t>
            </w:r>
          </w:p>
        </w:tc>
      </w:tr>
      <w:tr>
        <w:tc>
          <w:tcPr>
            <w:tcW w:type="dxa" w:w="3118"/>
          </w:tcPr>
          <w:p>
            <w:pPr>
              <w:spacing w:after="20"/>
            </w:pPr>
            <w:r/>
            <w:r>
              <w:rPr>
                <w:sz w:val="18"/>
              </w:rPr>
              <w:t>Harness or restraint</w:t>
            </w:r>
          </w:p>
        </w:tc>
        <w:tc>
          <w:tcPr>
            <w:tcW w:type="dxa" w:w="1134"/>
          </w:tcPr>
          <w:p>
            <w:pPr>
              <w:spacing w:after="20"/>
            </w:pPr>
            <w:r/>
            <w:r>
              <w:rPr>
                <w:sz w:val="18"/>
              </w:rPr>
            </w:r>
          </w:p>
        </w:tc>
        <w:tc>
          <w:tcPr>
            <w:tcW w:type="dxa" w:w="5839"/>
          </w:tcPr>
          <w:p>
            <w:pPr>
              <w:spacing w:after="20"/>
            </w:pPr>
            <w:r/>
            <w:r>
              <w:rPr>
                <w:sz w:val="18"/>
              </w:rPr>
            </w:r>
          </w:p>
        </w:tc>
      </w:tr>
    </w:tbl>
    <w:p/>
    <w:p>
      <w:pPr>
        <w:spacing w:after="0"/>
      </w:pPr>
      <w:r>
        <w:rPr>
          <w:b/>
          <w:color w:val="14214D"/>
          <w:sz w:val="16"/>
        </w:rPr>
        <w:t>CONTROLS</w:t>
      </w:r>
    </w:p>
    <w:p>
      <w:pPr>
        <w:pStyle w:val="Heading1"/>
      </w:pPr>
      <w:r>
        <w:t>Substances, permits, emergencies and the environment</w:t>
      </w:r>
    </w:p>
    <w:p>
      <w:pPr>
        <w:pStyle w:val="Heading2"/>
      </w:pPr>
      <w:r>
        <w:t>Hazardous substances</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2835"/>
            <w:shd w:val="clear" w:color="auto" w:fill="E8EAF1"/>
          </w:tcPr>
          <w:p>
            <w:r/>
            <w:r>
              <w:rPr>
                <w:b/>
                <w:sz w:val="17"/>
              </w:rPr>
              <w:t>Substance</w:t>
            </w:r>
          </w:p>
        </w:tc>
        <w:tc>
          <w:tcPr>
            <w:tcW w:type="dxa" w:w="2381"/>
            <w:shd w:val="clear" w:color="auto" w:fill="E8EAF1"/>
          </w:tcPr>
          <w:p>
            <w:r/>
            <w:r>
              <w:rPr>
                <w:b/>
                <w:sz w:val="17"/>
              </w:rPr>
              <w:t>COSHH assessment reference</w:t>
            </w:r>
          </w:p>
        </w:tc>
        <w:tc>
          <w:tcPr>
            <w:tcW w:type="dxa" w:w="4876"/>
            <w:shd w:val="clear" w:color="auto" w:fill="E8EAF1"/>
          </w:tcPr>
          <w:p>
            <w:r/>
            <w:r>
              <w:rPr>
                <w:b/>
                <w:sz w:val="17"/>
              </w:rPr>
              <w:t>Controls</w:t>
            </w:r>
          </w:p>
        </w:tc>
      </w:tr>
      <w:tr>
        <w:tc>
          <w:tcPr>
            <w:tcW w:type="dxa" w:w="2835"/>
          </w:tcPr>
          <w:p>
            <w:pPr>
              <w:spacing w:after="20"/>
            </w:pPr>
            <w:r/>
            <w:r>
              <w:rPr>
                <w:sz w:val="17"/>
              </w:rPr>
              <w:t>Silica and demolition dust</w:t>
            </w:r>
          </w:p>
        </w:tc>
        <w:tc>
          <w:tcPr>
            <w:tcW w:type="dxa" w:w="2381"/>
          </w:tcPr>
          <w:p>
            <w:pPr>
              <w:spacing w:after="20"/>
            </w:pPr>
            <w:r/>
            <w:r>
              <w:rPr>
                <w:sz w:val="17"/>
              </w:rPr>
              <w:t>[ref]</w:t>
            </w:r>
          </w:p>
        </w:tc>
        <w:tc>
          <w:tcPr>
            <w:tcW w:type="dxa" w:w="4876"/>
          </w:tcPr>
          <w:p>
            <w:pPr>
              <w:spacing w:after="20"/>
            </w:pPr>
            <w:r/>
            <w:r>
              <w:rPr>
                <w:sz w:val="17"/>
              </w:rPr>
              <w:t>Water suppression; sealed cabs; FFP3 RPE, face fit tested, outside a cab.</w:t>
            </w:r>
          </w:p>
        </w:tc>
      </w:tr>
      <w:tr>
        <w:tc>
          <w:tcPr>
            <w:tcW w:type="dxa" w:w="2835"/>
          </w:tcPr>
          <w:p>
            <w:pPr>
              <w:spacing w:after="20"/>
            </w:pPr>
            <w:r/>
            <w:r>
              <w:rPr>
                <w:sz w:val="17"/>
              </w:rPr>
              <w:t>Asbestos</w:t>
            </w:r>
          </w:p>
        </w:tc>
        <w:tc>
          <w:tcPr>
            <w:tcW w:type="dxa" w:w="2381"/>
          </w:tcPr>
          <w:p>
            <w:pPr>
              <w:spacing w:after="20"/>
            </w:pPr>
            <w:r/>
            <w:r>
              <w:rPr>
                <w:sz w:val="17"/>
              </w:rPr>
              <w:t>[survey ref]</w:t>
            </w:r>
          </w:p>
        </w:tc>
        <w:tc>
          <w:tcPr>
            <w:tcW w:type="dxa" w:w="4876"/>
          </w:tcPr>
          <w:p>
            <w:pPr>
              <w:spacing w:after="20"/>
            </w:pPr>
            <w:r/>
            <w:r>
              <w:rPr>
                <w:sz w:val="17"/>
              </w:rPr>
              <w:t>Removed before demolition, licensed contractor where licensable; suspect finds stop work.</w:t>
            </w:r>
          </w:p>
        </w:tc>
      </w:tr>
      <w:tr>
        <w:tc>
          <w:tcPr>
            <w:tcW w:type="dxa" w:w="2835"/>
          </w:tcPr>
          <w:p>
            <w:pPr>
              <w:spacing w:after="20"/>
            </w:pPr>
            <w:r/>
            <w:r>
              <w:rPr>
                <w:sz w:val="17"/>
              </w:rPr>
              <w:t>Lead paint fume from hot cutting</w:t>
            </w:r>
          </w:p>
        </w:tc>
        <w:tc>
          <w:tcPr>
            <w:tcW w:type="dxa" w:w="2381"/>
          </w:tcPr>
          <w:p>
            <w:pPr>
              <w:spacing w:after="20"/>
            </w:pPr>
            <w:r/>
            <w:r>
              <w:rPr>
                <w:sz w:val="17"/>
              </w:rPr>
              <w:t>[ref]</w:t>
            </w:r>
          </w:p>
        </w:tc>
        <w:tc>
          <w:tcPr>
            <w:tcW w:type="dxa" w:w="4876"/>
          </w:tcPr>
          <w:p>
            <w:pPr>
              <w:spacing w:after="20"/>
            </w:pPr>
            <w:r/>
            <w:r>
              <w:rPr>
                <w:sz w:val="17"/>
              </w:rPr>
              <w:t>Paint checked before burning; cold cutting or shears where lead is found.</w:t>
            </w:r>
          </w:p>
        </w:tc>
      </w:tr>
      <w:tr>
        <w:tc>
          <w:tcPr>
            <w:tcW w:type="dxa" w:w="2835"/>
          </w:tcPr>
          <w:p>
            <w:pPr>
              <w:spacing w:after="20"/>
            </w:pPr>
            <w:r/>
            <w:r>
              <w:rPr>
                <w:sz w:val="17"/>
              </w:rPr>
              <w:t>Bird droppings and biological hazards</w:t>
            </w:r>
          </w:p>
        </w:tc>
        <w:tc>
          <w:tcPr>
            <w:tcW w:type="dxa" w:w="2381"/>
          </w:tcPr>
          <w:p>
            <w:pPr>
              <w:spacing w:after="20"/>
            </w:pPr>
            <w:r/>
            <w:r>
              <w:rPr>
                <w:sz w:val="17"/>
              </w:rPr>
              <w:t>[ref]</w:t>
            </w:r>
          </w:p>
        </w:tc>
        <w:tc>
          <w:tcPr>
            <w:tcW w:type="dxa" w:w="4876"/>
          </w:tcPr>
          <w:p>
            <w:pPr>
              <w:spacing w:after="20"/>
            </w:pPr>
            <w:r/>
            <w:r>
              <w:rPr>
                <w:sz w:val="17"/>
              </w:rPr>
              <w:t>Damped down and removed with RPE and gloves; wash before eating.</w:t>
            </w:r>
          </w:p>
        </w:tc>
      </w:tr>
    </w:tbl>
    <w:p/>
    <w:p>
      <w:pPr>
        <w:pStyle w:val="Heading2"/>
      </w:pPr>
      <w:r>
        <w:t>Permits and plans</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3969"/>
            <w:shd w:val="clear" w:color="auto" w:fill="E8EAF1"/>
          </w:tcPr>
          <w:p>
            <w:r/>
            <w:r>
              <w:rPr>
                <w:b/>
                <w:sz w:val="18"/>
              </w:rPr>
              <w:t>Permit or plan</w:t>
            </w:r>
          </w:p>
        </w:tc>
        <w:tc>
          <w:tcPr>
            <w:tcW w:type="dxa" w:w="1134"/>
            <w:shd w:val="clear" w:color="auto" w:fill="E8EAF1"/>
          </w:tcPr>
          <w:p>
            <w:r/>
            <w:r>
              <w:rPr>
                <w:b/>
                <w:sz w:val="18"/>
              </w:rPr>
              <w:t>Needed</w:t>
            </w:r>
          </w:p>
        </w:tc>
        <w:tc>
          <w:tcPr>
            <w:tcW w:type="dxa" w:w="4989"/>
            <w:shd w:val="clear" w:color="auto" w:fill="E8EAF1"/>
          </w:tcPr>
          <w:p>
            <w:r/>
            <w:r>
              <w:rPr>
                <w:b/>
                <w:sz w:val="18"/>
              </w:rPr>
              <w:t>Reference</w:t>
            </w:r>
          </w:p>
        </w:tc>
      </w:tr>
      <w:tr>
        <w:tc>
          <w:tcPr>
            <w:tcW w:type="dxa" w:w="3969"/>
          </w:tcPr>
          <w:p>
            <w:pPr>
              <w:spacing w:after="20"/>
            </w:pPr>
            <w:r/>
            <w:r>
              <w:rPr>
                <w:sz w:val="18"/>
              </w:rPr>
              <w:t>Hot work permit</w:t>
            </w:r>
          </w:p>
        </w:tc>
        <w:tc>
          <w:tcPr>
            <w:tcW w:type="dxa" w:w="1134"/>
          </w:tcPr>
          <w:p>
            <w:pPr>
              <w:spacing w:after="20"/>
            </w:pPr>
            <w:r/>
            <w:r>
              <w:rPr>
                <w:sz w:val="18"/>
              </w:rPr>
              <w:t>Yes</w:t>
            </w:r>
          </w:p>
        </w:tc>
        <w:tc>
          <w:tcPr>
            <w:tcW w:type="dxa" w:w="4989"/>
          </w:tcPr>
          <w:p>
            <w:pPr>
              <w:spacing w:after="20"/>
            </w:pPr>
            <w:r/>
            <w:r>
              <w:rPr>
                <w:sz w:val="18"/>
              </w:rPr>
            </w:r>
          </w:p>
        </w:tc>
      </w:tr>
      <w:tr>
        <w:tc>
          <w:tcPr>
            <w:tcW w:type="dxa" w:w="3969"/>
          </w:tcPr>
          <w:p>
            <w:pPr>
              <w:spacing w:after="20"/>
            </w:pPr>
            <w:r/>
            <w:r>
              <w:rPr>
                <w:sz w:val="18"/>
              </w:rPr>
              <w:t>Permit to work</w:t>
            </w:r>
          </w:p>
        </w:tc>
        <w:tc>
          <w:tcPr>
            <w:tcW w:type="dxa" w:w="1134"/>
          </w:tcPr>
          <w:p>
            <w:pPr>
              <w:spacing w:after="20"/>
            </w:pPr>
            <w:r/>
            <w:r>
              <w:rPr>
                <w:sz w:val="18"/>
              </w:rPr>
              <w:t>Yes</w:t>
            </w:r>
          </w:p>
        </w:tc>
        <w:tc>
          <w:tcPr>
            <w:tcW w:type="dxa" w:w="4989"/>
          </w:tcPr>
          <w:p>
            <w:pPr>
              <w:spacing w:after="20"/>
            </w:pPr>
            <w:r/>
            <w:r>
              <w:rPr>
                <w:sz w:val="18"/>
              </w:rPr>
            </w:r>
          </w:p>
        </w:tc>
      </w:tr>
      <w:tr>
        <w:tc>
          <w:tcPr>
            <w:tcW w:type="dxa" w:w="3969"/>
          </w:tcPr>
          <w:p>
            <w:pPr>
              <w:spacing w:after="20"/>
            </w:pPr>
            <w:r/>
            <w:r>
              <w:rPr>
                <w:sz w:val="18"/>
              </w:rPr>
              <w:t>Permit to dig or break ground</w:t>
            </w:r>
          </w:p>
        </w:tc>
        <w:tc>
          <w:tcPr>
            <w:tcW w:type="dxa" w:w="1134"/>
          </w:tcPr>
          <w:p>
            <w:pPr>
              <w:spacing w:after="20"/>
            </w:pPr>
            <w:r/>
            <w:r>
              <w:rPr>
                <w:sz w:val="18"/>
              </w:rPr>
              <w:t>Yes</w:t>
            </w:r>
          </w:p>
        </w:tc>
        <w:tc>
          <w:tcPr>
            <w:tcW w:type="dxa" w:w="4989"/>
          </w:tcPr>
          <w:p>
            <w:pPr>
              <w:spacing w:after="20"/>
            </w:pPr>
            <w:r/>
            <w:r>
              <w:rPr>
                <w:sz w:val="18"/>
              </w:rPr>
            </w:r>
          </w:p>
        </w:tc>
      </w:tr>
      <w:tr>
        <w:tc>
          <w:tcPr>
            <w:tcW w:type="dxa" w:w="3969"/>
          </w:tcPr>
          <w:p>
            <w:pPr>
              <w:spacing w:after="20"/>
            </w:pPr>
            <w:r/>
            <w:r>
              <w:rPr>
                <w:sz w:val="18"/>
              </w:rPr>
              <w:t>Confined space entry</w:t>
            </w:r>
          </w:p>
        </w:tc>
        <w:tc>
          <w:tcPr>
            <w:tcW w:type="dxa" w:w="1134"/>
          </w:tcPr>
          <w:p>
            <w:pPr>
              <w:spacing w:after="20"/>
            </w:pPr>
            <w:r/>
            <w:r>
              <w:rPr>
                <w:sz w:val="18"/>
              </w:rPr>
            </w:r>
          </w:p>
        </w:tc>
        <w:tc>
          <w:tcPr>
            <w:tcW w:type="dxa" w:w="4989"/>
          </w:tcPr>
          <w:p>
            <w:pPr>
              <w:spacing w:after="20"/>
            </w:pPr>
            <w:r/>
            <w:r>
              <w:rPr>
                <w:sz w:val="18"/>
              </w:rPr>
            </w:r>
          </w:p>
        </w:tc>
      </w:tr>
      <w:tr>
        <w:tc>
          <w:tcPr>
            <w:tcW w:type="dxa" w:w="3969"/>
          </w:tcPr>
          <w:p>
            <w:pPr>
              <w:spacing w:after="20"/>
            </w:pPr>
            <w:r/>
            <w:r>
              <w:rPr>
                <w:sz w:val="18"/>
              </w:rPr>
              <w:t>Lift plan</w:t>
            </w:r>
          </w:p>
        </w:tc>
        <w:tc>
          <w:tcPr>
            <w:tcW w:type="dxa" w:w="1134"/>
          </w:tcPr>
          <w:p>
            <w:pPr>
              <w:spacing w:after="20"/>
            </w:pPr>
            <w:r/>
            <w:r>
              <w:rPr>
                <w:sz w:val="18"/>
              </w:rPr>
              <w:t>Yes</w:t>
            </w:r>
          </w:p>
        </w:tc>
        <w:tc>
          <w:tcPr>
            <w:tcW w:type="dxa" w:w="4989"/>
          </w:tcPr>
          <w:p>
            <w:pPr>
              <w:spacing w:after="20"/>
            </w:pPr>
            <w:r/>
            <w:r>
              <w:rPr>
                <w:sz w:val="18"/>
              </w:rPr>
            </w:r>
          </w:p>
        </w:tc>
      </w:tr>
      <w:tr>
        <w:tc>
          <w:tcPr>
            <w:tcW w:type="dxa" w:w="3969"/>
          </w:tcPr>
          <w:p>
            <w:pPr>
              <w:spacing w:after="20"/>
            </w:pPr>
            <w:r/>
            <w:r>
              <w:rPr>
                <w:sz w:val="18"/>
              </w:rPr>
              <w:t>Temporary works design</w:t>
            </w:r>
          </w:p>
        </w:tc>
        <w:tc>
          <w:tcPr>
            <w:tcW w:type="dxa" w:w="1134"/>
          </w:tcPr>
          <w:p>
            <w:pPr>
              <w:spacing w:after="20"/>
            </w:pPr>
            <w:r/>
            <w:r>
              <w:rPr>
                <w:sz w:val="18"/>
              </w:rPr>
              <w:t>Yes</w:t>
            </w:r>
          </w:p>
        </w:tc>
        <w:tc>
          <w:tcPr>
            <w:tcW w:type="dxa" w:w="4989"/>
          </w:tcPr>
          <w:p>
            <w:pPr>
              <w:spacing w:after="20"/>
            </w:pPr>
            <w:r/>
            <w:r>
              <w:rPr>
                <w:sz w:val="18"/>
              </w:rPr>
            </w:r>
          </w:p>
        </w:tc>
      </w:tr>
    </w:tbl>
    <w:p/>
    <w:p>
      <w:pPr>
        <w:pStyle w:val="Heading2"/>
      </w:pPr>
      <w:r>
        <w:t>Emergency and rescue</w:t>
      </w:r>
    </w:p>
    <w:p>
      <w:r>
        <w:rPr>
          <w:i w:val="0"/>
          <w:sz w:val="20"/>
        </w:rPr>
        <w:t>If the structure moves or cracks unexpectedly, stop work, clear the exclusion zone and call the engineer. For a service strike or gas smell, stop, move everyone clear and call the owner and the emergency services. First aider and kit on site, and the nearest accident and emergency department named on the briefing.</w:t>
      </w:r>
    </w:p>
    <w:p>
      <w:pPr>
        <w:pStyle w:val="Heading2"/>
      </w:pPr>
      <w:r>
        <w:t>Environment and neighbours</w:t>
      </w:r>
    </w:p>
    <w:p>
      <w:r>
        <w:rPr>
          <w:i w:val="0"/>
          <w:sz w:val="20"/>
        </w:rPr>
        <w:t>Dust suppressed at the point of work and on crushers. Noise and vibration kept to the hours agreed with the local authority. Materials sorted for reuse and recycling, with a waste transfer note for every load. Spill kit with the plant. Drains protected from slurry.</w:t>
      </w:r>
    </w:p>
    <w:p>
      <w:r>
        <w:br w:type="page"/>
      </w:r>
    </w:p>
    <w:p>
      <w:pPr>
        <w:spacing w:after="0"/>
      </w:pPr>
      <w:r>
        <w:rPr>
          <w:b/>
          <w:color w:val="14214D"/>
          <w:sz w:val="16"/>
        </w:rPr>
        <w:t>BEFORE DEMOLITION STARTS</w:t>
      </w:r>
    </w:p>
    <w:p>
      <w:pPr>
        <w:pStyle w:val="Heading1"/>
      </w:pPr>
      <w:r>
        <w:t>Pre-demolition check</w:t>
      </w:r>
    </w:p>
    <w:p>
      <w:r>
        <w:rPr>
          <w:i w:val="0"/>
          <w:color w:val="6B6B6B"/>
          <w:sz w:val="19"/>
        </w:rPr>
        <w:t>Complete before any structure is touched. Demolition does not start until every line is checked or marked not applicable.</w:t>
      </w:r>
    </w:p>
    <w:tbl>
      <w:tblPr>
        <w:tblStyle w:val="TableGrid"/>
        <w:tblW w:type="auto" w:w="0"/>
        <w:jc w:val="center"/>
        <w:tblLook w:firstColumn="1" w:firstRow="1" w:lastColumn="0" w:lastRow="0" w:noHBand="0" w:noVBand="1" w:val="04A0"/>
      </w:tblPr>
      <w:tblGrid>
        <w:gridCol w:w="2523"/>
        <w:gridCol w:w="2523"/>
        <w:gridCol w:w="2523"/>
        <w:gridCol w:w="2523"/>
      </w:tblGrid>
      <w:tr>
        <w:trPr>
          <w:tblHeader w:val="true"/>
        </w:trPr>
        <w:tc>
          <w:tcPr>
            <w:tcW w:type="dxa" w:w="2422"/>
            <w:shd w:val="clear" w:color="auto" w:fill="E8EAF1"/>
          </w:tcPr>
          <w:p>
            <w:r/>
            <w:r>
              <w:rPr>
                <w:b/>
                <w:sz w:val="17"/>
              </w:rPr>
              <w:t>Check</w:t>
            </w:r>
          </w:p>
        </w:tc>
        <w:tc>
          <w:tcPr>
            <w:tcW w:type="dxa" w:w="3835"/>
            <w:shd w:val="clear" w:color="auto" w:fill="E8EAF1"/>
          </w:tcPr>
          <w:p>
            <w:r/>
            <w:r>
              <w:rPr>
                <w:b/>
                <w:sz w:val="17"/>
              </w:rPr>
              <w:t>What is needed</w:t>
            </w:r>
          </w:p>
        </w:tc>
        <w:tc>
          <w:tcPr>
            <w:tcW w:type="dxa" w:w="2220"/>
            <w:shd w:val="clear" w:color="auto" w:fill="E8EAF1"/>
          </w:tcPr>
          <w:p>
            <w:r/>
            <w:r>
              <w:rPr>
                <w:b/>
                <w:sz w:val="17"/>
              </w:rPr>
              <w:t>Result or reference</w:t>
            </w:r>
          </w:p>
        </w:tc>
        <w:tc>
          <w:tcPr>
            <w:tcW w:type="dxa" w:w="1615"/>
            <w:shd w:val="clear" w:color="auto" w:fill="E8EAF1"/>
          </w:tcPr>
          <w:p>
            <w:r/>
            <w:r>
              <w:rPr>
                <w:b/>
                <w:sz w:val="17"/>
              </w:rPr>
              <w:t>Checked by and time</w:t>
            </w:r>
          </w:p>
        </w:tc>
      </w:tr>
      <w:tr>
        <w:tc>
          <w:tcPr>
            <w:tcW w:type="dxa" w:w="2422"/>
          </w:tcPr>
          <w:p>
            <w:pPr>
              <w:spacing w:after="20"/>
            </w:pPr>
            <w:r/>
            <w:r>
              <w:rPr>
                <w:sz w:val="17"/>
              </w:rPr>
              <w:t>Asbestos survey</w:t>
            </w:r>
          </w:p>
        </w:tc>
        <w:tc>
          <w:tcPr>
            <w:tcW w:type="dxa" w:w="3835"/>
          </w:tcPr>
          <w:p>
            <w:pPr>
              <w:spacing w:after="20"/>
            </w:pPr>
            <w:r/>
            <w:r>
              <w:rPr>
                <w:sz w:val="17"/>
              </w:rPr>
              <w:t>Refurbishment and demolition survey of the whole structure, read and briefed</w:t>
            </w:r>
          </w:p>
        </w:tc>
        <w:tc>
          <w:tcPr>
            <w:tcW w:type="dxa" w:w="2220"/>
          </w:tcPr>
          <w:p>
            <w:pPr>
              <w:spacing w:after="20"/>
            </w:pPr>
            <w:r/>
            <w:r>
              <w:rPr>
                <w:sz w:val="17"/>
              </w:rPr>
            </w:r>
          </w:p>
        </w:tc>
        <w:tc>
          <w:tcPr>
            <w:tcW w:type="dxa" w:w="1615"/>
          </w:tcPr>
          <w:p>
            <w:pPr>
              <w:spacing w:after="20"/>
            </w:pPr>
            <w:r/>
            <w:r>
              <w:rPr>
                <w:sz w:val="17"/>
              </w:rPr>
            </w:r>
          </w:p>
        </w:tc>
      </w:tr>
      <w:tr>
        <w:tc>
          <w:tcPr>
            <w:tcW w:type="dxa" w:w="2422"/>
          </w:tcPr>
          <w:p>
            <w:pPr>
              <w:spacing w:after="20"/>
            </w:pPr>
            <w:r/>
            <w:r>
              <w:rPr>
                <w:sz w:val="17"/>
              </w:rPr>
              <w:t>Asbestos removal</w:t>
            </w:r>
          </w:p>
        </w:tc>
        <w:tc>
          <w:tcPr>
            <w:tcW w:type="dxa" w:w="3835"/>
          </w:tcPr>
          <w:p>
            <w:pPr>
              <w:spacing w:after="20"/>
            </w:pPr>
            <w:r/>
            <w:r>
              <w:rPr>
                <w:sz w:val="17"/>
              </w:rPr>
              <w:t>Removal complete; clearance certificates for each area of licensed work</w:t>
            </w:r>
          </w:p>
        </w:tc>
        <w:tc>
          <w:tcPr>
            <w:tcW w:type="dxa" w:w="2220"/>
          </w:tcPr>
          <w:p>
            <w:pPr>
              <w:spacing w:after="20"/>
            </w:pPr>
            <w:r/>
            <w:r>
              <w:rPr>
                <w:sz w:val="17"/>
              </w:rPr>
            </w:r>
          </w:p>
        </w:tc>
        <w:tc>
          <w:tcPr>
            <w:tcW w:type="dxa" w:w="1615"/>
          </w:tcPr>
          <w:p>
            <w:pPr>
              <w:spacing w:after="20"/>
            </w:pPr>
            <w:r/>
            <w:r>
              <w:rPr>
                <w:sz w:val="17"/>
              </w:rPr>
            </w:r>
          </w:p>
        </w:tc>
      </w:tr>
      <w:tr>
        <w:tc>
          <w:tcPr>
            <w:tcW w:type="dxa" w:w="2422"/>
          </w:tcPr>
          <w:p>
            <w:pPr>
              <w:spacing w:after="20"/>
            </w:pPr>
            <w:r/>
            <w:r>
              <w:rPr>
                <w:sz w:val="17"/>
              </w:rPr>
              <w:t>Structural survey</w:t>
            </w:r>
          </w:p>
        </w:tc>
        <w:tc>
          <w:tcPr>
            <w:tcW w:type="dxa" w:w="3835"/>
          </w:tcPr>
          <w:p>
            <w:pPr>
              <w:spacing w:after="20"/>
            </w:pPr>
            <w:r/>
            <w:r>
              <w:rPr>
                <w:sz w:val="17"/>
              </w:rPr>
              <w:t>Form, load paths and condition assessed; engineer advice where needed</w:t>
            </w:r>
          </w:p>
        </w:tc>
        <w:tc>
          <w:tcPr>
            <w:tcW w:type="dxa" w:w="2220"/>
          </w:tcPr>
          <w:p>
            <w:pPr>
              <w:spacing w:after="20"/>
            </w:pPr>
            <w:r/>
            <w:r>
              <w:rPr>
                <w:sz w:val="17"/>
              </w:rPr>
            </w:r>
          </w:p>
        </w:tc>
        <w:tc>
          <w:tcPr>
            <w:tcW w:type="dxa" w:w="1615"/>
          </w:tcPr>
          <w:p>
            <w:pPr>
              <w:spacing w:after="20"/>
            </w:pPr>
            <w:r/>
            <w:r>
              <w:rPr>
                <w:sz w:val="17"/>
              </w:rPr>
            </w:r>
          </w:p>
        </w:tc>
      </w:tr>
      <w:tr>
        <w:tc>
          <w:tcPr>
            <w:tcW w:type="dxa" w:w="2422"/>
          </w:tcPr>
          <w:p>
            <w:pPr>
              <w:spacing w:after="20"/>
            </w:pPr>
            <w:r/>
            <w:r>
              <w:rPr>
                <w:sz w:val="17"/>
              </w:rPr>
              <w:t>Written method</w:t>
            </w:r>
          </w:p>
        </w:tc>
        <w:tc>
          <w:tcPr>
            <w:tcW w:type="dxa" w:w="3835"/>
          </w:tcPr>
          <w:p>
            <w:pPr>
              <w:spacing w:after="20"/>
            </w:pPr>
            <w:r/>
            <w:r>
              <w:rPr>
                <w:sz w:val="17"/>
              </w:rPr>
              <w:t>Sequence of demolition recorded and approved before work begins</w:t>
            </w:r>
          </w:p>
        </w:tc>
        <w:tc>
          <w:tcPr>
            <w:tcW w:type="dxa" w:w="2220"/>
          </w:tcPr>
          <w:p>
            <w:pPr>
              <w:spacing w:after="20"/>
            </w:pPr>
            <w:r/>
            <w:r>
              <w:rPr>
                <w:sz w:val="17"/>
              </w:rPr>
            </w:r>
          </w:p>
        </w:tc>
        <w:tc>
          <w:tcPr>
            <w:tcW w:type="dxa" w:w="1615"/>
          </w:tcPr>
          <w:p>
            <w:pPr>
              <w:spacing w:after="20"/>
            </w:pPr>
            <w:r/>
            <w:r>
              <w:rPr>
                <w:sz w:val="17"/>
              </w:rPr>
            </w:r>
          </w:p>
        </w:tc>
      </w:tr>
      <w:tr>
        <w:tc>
          <w:tcPr>
            <w:tcW w:type="dxa" w:w="2422"/>
          </w:tcPr>
          <w:p>
            <w:pPr>
              <w:spacing w:after="20"/>
            </w:pPr>
            <w:r/>
            <w:r>
              <w:rPr>
                <w:sz w:val="17"/>
              </w:rPr>
              <w:t>Local authority</w:t>
            </w:r>
          </w:p>
        </w:tc>
        <w:tc>
          <w:tcPr>
            <w:tcW w:type="dxa" w:w="3835"/>
          </w:tcPr>
          <w:p>
            <w:pPr>
              <w:spacing w:after="20"/>
            </w:pPr>
            <w:r/>
            <w:r>
              <w:rPr>
                <w:sz w:val="17"/>
              </w:rPr>
              <w:t>England and Wales: section 80 notice given; section 81 reply received, or 6 weeks passed</w:t>
            </w:r>
          </w:p>
        </w:tc>
        <w:tc>
          <w:tcPr>
            <w:tcW w:type="dxa" w:w="2220"/>
          </w:tcPr>
          <w:p>
            <w:pPr>
              <w:spacing w:after="20"/>
            </w:pPr>
            <w:r/>
            <w:r>
              <w:rPr>
                <w:sz w:val="17"/>
              </w:rPr>
            </w:r>
          </w:p>
        </w:tc>
        <w:tc>
          <w:tcPr>
            <w:tcW w:type="dxa" w:w="1615"/>
          </w:tcPr>
          <w:p>
            <w:pPr>
              <w:spacing w:after="20"/>
            </w:pPr>
            <w:r/>
            <w:r>
              <w:rPr>
                <w:sz w:val="17"/>
              </w:rPr>
            </w:r>
          </w:p>
        </w:tc>
      </w:tr>
      <w:tr>
        <w:tc>
          <w:tcPr>
            <w:tcW w:type="dxa" w:w="2422"/>
          </w:tcPr>
          <w:p>
            <w:pPr>
              <w:spacing w:after="20"/>
            </w:pPr>
            <w:r/>
            <w:r>
              <w:rPr>
                <w:sz w:val="17"/>
              </w:rPr>
              <w:t>Electricity</w:t>
            </w:r>
          </w:p>
        </w:tc>
        <w:tc>
          <w:tcPr>
            <w:tcW w:type="dxa" w:w="3835"/>
          </w:tcPr>
          <w:p>
            <w:pPr>
              <w:spacing w:after="20"/>
            </w:pPr>
            <w:r/>
            <w:r>
              <w:rPr>
                <w:sz w:val="17"/>
              </w:rPr>
              <w:t>Disconnected by the owner, written confirmation, proven dead</w:t>
            </w:r>
          </w:p>
        </w:tc>
        <w:tc>
          <w:tcPr>
            <w:tcW w:type="dxa" w:w="2220"/>
          </w:tcPr>
          <w:p>
            <w:pPr>
              <w:spacing w:after="20"/>
            </w:pPr>
            <w:r/>
            <w:r>
              <w:rPr>
                <w:sz w:val="17"/>
              </w:rPr>
            </w:r>
          </w:p>
        </w:tc>
        <w:tc>
          <w:tcPr>
            <w:tcW w:type="dxa" w:w="1615"/>
          </w:tcPr>
          <w:p>
            <w:pPr>
              <w:spacing w:after="20"/>
            </w:pPr>
            <w:r/>
            <w:r>
              <w:rPr>
                <w:sz w:val="17"/>
              </w:rPr>
            </w:r>
          </w:p>
        </w:tc>
      </w:tr>
      <w:tr>
        <w:tc>
          <w:tcPr>
            <w:tcW w:type="dxa" w:w="2422"/>
          </w:tcPr>
          <w:p>
            <w:pPr>
              <w:spacing w:after="20"/>
            </w:pPr>
            <w:r/>
            <w:r>
              <w:rPr>
                <w:sz w:val="17"/>
              </w:rPr>
              <w:t>Gas and water</w:t>
            </w:r>
          </w:p>
        </w:tc>
        <w:tc>
          <w:tcPr>
            <w:tcW w:type="dxa" w:w="3835"/>
          </w:tcPr>
          <w:p>
            <w:pPr>
              <w:spacing w:after="20"/>
            </w:pPr>
            <w:r/>
            <w:r>
              <w:rPr>
                <w:sz w:val="17"/>
              </w:rPr>
              <w:t>Disconnected by the owners, written confirmation on file</w:t>
            </w:r>
          </w:p>
        </w:tc>
        <w:tc>
          <w:tcPr>
            <w:tcW w:type="dxa" w:w="2220"/>
          </w:tcPr>
          <w:p>
            <w:pPr>
              <w:spacing w:after="20"/>
            </w:pPr>
            <w:r/>
            <w:r>
              <w:rPr>
                <w:sz w:val="17"/>
              </w:rPr>
            </w:r>
          </w:p>
        </w:tc>
        <w:tc>
          <w:tcPr>
            <w:tcW w:type="dxa" w:w="1615"/>
          </w:tcPr>
          <w:p>
            <w:pPr>
              <w:spacing w:after="20"/>
            </w:pPr>
            <w:r/>
            <w:r>
              <w:rPr>
                <w:sz w:val="17"/>
              </w:rPr>
            </w:r>
          </w:p>
        </w:tc>
      </w:tr>
      <w:tr>
        <w:tc>
          <w:tcPr>
            <w:tcW w:type="dxa" w:w="2422"/>
          </w:tcPr>
          <w:p>
            <w:pPr>
              <w:spacing w:after="20"/>
            </w:pPr>
            <w:r/>
            <w:r>
              <w:rPr>
                <w:sz w:val="17"/>
              </w:rPr>
              <w:t>Adjoining buildings</w:t>
            </w:r>
          </w:p>
        </w:tc>
        <w:tc>
          <w:tcPr>
            <w:tcW w:type="dxa" w:w="3835"/>
          </w:tcPr>
          <w:p>
            <w:pPr>
              <w:spacing w:after="20"/>
            </w:pPr>
            <w:r/>
            <w:r>
              <w:rPr>
                <w:sz w:val="17"/>
              </w:rPr>
              <w:t>Condition recorded; party walls assessed and propped where needed</w:t>
            </w:r>
          </w:p>
        </w:tc>
        <w:tc>
          <w:tcPr>
            <w:tcW w:type="dxa" w:w="2220"/>
          </w:tcPr>
          <w:p>
            <w:pPr>
              <w:spacing w:after="20"/>
            </w:pPr>
            <w:r/>
            <w:r>
              <w:rPr>
                <w:sz w:val="17"/>
              </w:rPr>
            </w:r>
          </w:p>
        </w:tc>
        <w:tc>
          <w:tcPr>
            <w:tcW w:type="dxa" w:w="1615"/>
          </w:tcPr>
          <w:p>
            <w:pPr>
              <w:spacing w:after="20"/>
            </w:pPr>
            <w:r/>
            <w:r>
              <w:rPr>
                <w:sz w:val="17"/>
              </w:rPr>
            </w:r>
          </w:p>
        </w:tc>
      </w:tr>
      <w:tr>
        <w:tc>
          <w:tcPr>
            <w:tcW w:type="dxa" w:w="2422"/>
          </w:tcPr>
          <w:p>
            <w:pPr>
              <w:spacing w:after="20"/>
            </w:pPr>
            <w:r/>
            <w:r>
              <w:rPr>
                <w:sz w:val="17"/>
              </w:rPr>
              <w:t>Zones</w:t>
            </w:r>
          </w:p>
        </w:tc>
        <w:tc>
          <w:tcPr>
            <w:tcW w:type="dxa" w:w="3835"/>
          </w:tcPr>
          <w:p>
            <w:pPr>
              <w:spacing w:after="20"/>
            </w:pPr>
            <w:r/>
            <w:r>
              <w:rPr>
                <w:sz w:val="17"/>
              </w:rPr>
              <w:t>Exclusion and debris zones set out and barriered; public kept out</w:t>
            </w:r>
          </w:p>
        </w:tc>
        <w:tc>
          <w:tcPr>
            <w:tcW w:type="dxa" w:w="2220"/>
          </w:tcPr>
          <w:p>
            <w:pPr>
              <w:spacing w:after="20"/>
            </w:pPr>
            <w:r/>
            <w:r>
              <w:rPr>
                <w:sz w:val="17"/>
              </w:rPr>
            </w:r>
          </w:p>
        </w:tc>
        <w:tc>
          <w:tcPr>
            <w:tcW w:type="dxa" w:w="1615"/>
          </w:tcPr>
          <w:p>
            <w:pPr>
              <w:spacing w:after="20"/>
            </w:pPr>
            <w:r/>
            <w:r>
              <w:rPr>
                <w:sz w:val="17"/>
              </w:rPr>
            </w:r>
          </w:p>
        </w:tc>
      </w:tr>
      <w:tr>
        <w:tc>
          <w:tcPr>
            <w:tcW w:type="dxa" w:w="2422"/>
          </w:tcPr>
          <w:p>
            <w:pPr>
              <w:spacing w:after="20"/>
            </w:pPr>
            <w:r/>
            <w:r>
              <w:rPr>
                <w:sz w:val="17"/>
              </w:rPr>
              <w:t>Overhead lines</w:t>
            </w:r>
          </w:p>
        </w:tc>
        <w:tc>
          <w:tcPr>
            <w:tcW w:type="dxa" w:w="3835"/>
          </w:tcPr>
          <w:p>
            <w:pPr>
              <w:spacing w:after="20"/>
            </w:pPr>
            <w:r/>
            <w:r>
              <w:rPr>
                <w:sz w:val="17"/>
              </w:rPr>
              <w:t>Identified; diverted, switched off or protected by goal posts</w:t>
            </w:r>
          </w:p>
        </w:tc>
        <w:tc>
          <w:tcPr>
            <w:tcW w:type="dxa" w:w="2220"/>
          </w:tcPr>
          <w:p>
            <w:pPr>
              <w:spacing w:after="20"/>
            </w:pPr>
            <w:r/>
            <w:r>
              <w:rPr>
                <w:sz w:val="17"/>
              </w:rPr>
            </w:r>
          </w:p>
        </w:tc>
        <w:tc>
          <w:tcPr>
            <w:tcW w:type="dxa" w:w="1615"/>
          </w:tcPr>
          <w:p>
            <w:pPr>
              <w:spacing w:after="20"/>
            </w:pPr>
            <w:r/>
            <w:r>
              <w:rPr>
                <w:sz w:val="17"/>
              </w:rPr>
            </w:r>
          </w:p>
        </w:tc>
      </w:tr>
      <w:tr>
        <w:tc>
          <w:tcPr>
            <w:tcW w:type="dxa" w:w="2422"/>
          </w:tcPr>
          <w:p>
            <w:pPr>
              <w:spacing w:after="20"/>
            </w:pPr>
            <w:r/>
            <w:r>
              <w:rPr>
                <w:sz w:val="17"/>
              </w:rPr>
              <w:t>Hazardous finds</w:t>
            </w:r>
          </w:p>
        </w:tc>
        <w:tc>
          <w:tcPr>
            <w:tcW w:type="dxa" w:w="3835"/>
          </w:tcPr>
          <w:p>
            <w:pPr>
              <w:spacing w:after="20"/>
            </w:pPr>
            <w:r/>
            <w:r>
              <w:rPr>
                <w:sz w:val="17"/>
              </w:rPr>
              <w:t>Sharps, droppings, chemicals and fuel found and dealt with</w:t>
            </w:r>
          </w:p>
        </w:tc>
        <w:tc>
          <w:tcPr>
            <w:tcW w:type="dxa" w:w="2220"/>
          </w:tcPr>
          <w:p>
            <w:pPr>
              <w:spacing w:after="20"/>
            </w:pPr>
            <w:r/>
            <w:r>
              <w:rPr>
                <w:sz w:val="17"/>
              </w:rPr>
            </w:r>
          </w:p>
        </w:tc>
        <w:tc>
          <w:tcPr>
            <w:tcW w:type="dxa" w:w="1615"/>
          </w:tcPr>
          <w:p>
            <w:pPr>
              <w:spacing w:after="20"/>
            </w:pPr>
            <w:r/>
            <w:r>
              <w:rPr>
                <w:sz w:val="17"/>
              </w:rPr>
            </w:r>
          </w:p>
        </w:tc>
      </w:tr>
      <w:tr>
        <w:tc>
          <w:tcPr>
            <w:tcW w:type="dxa" w:w="2422"/>
          </w:tcPr>
          <w:p>
            <w:pPr>
              <w:spacing w:after="20"/>
            </w:pPr>
            <w:r/>
            <w:r>
              <w:rPr>
                <w:sz w:val="17"/>
              </w:rPr>
              <w:t>Emergency plan</w:t>
            </w:r>
          </w:p>
        </w:tc>
        <w:tc>
          <w:tcPr>
            <w:tcW w:type="dxa" w:w="3835"/>
          </w:tcPr>
          <w:p>
            <w:pPr>
              <w:spacing w:after="20"/>
            </w:pPr>
            <w:r/>
            <w:r>
              <w:rPr>
                <w:sz w:val="17"/>
              </w:rPr>
              <w:t>Collapse, fire and service strike arrangements briefed</w:t>
            </w:r>
          </w:p>
        </w:tc>
        <w:tc>
          <w:tcPr>
            <w:tcW w:type="dxa" w:w="2220"/>
          </w:tcPr>
          <w:p>
            <w:pPr>
              <w:spacing w:after="20"/>
            </w:pPr>
            <w:r/>
            <w:r>
              <w:rPr>
                <w:sz w:val="17"/>
              </w:rPr>
            </w:r>
          </w:p>
        </w:tc>
        <w:tc>
          <w:tcPr>
            <w:tcW w:type="dxa" w:w="1615"/>
          </w:tcPr>
          <w:p>
            <w:pPr>
              <w:spacing w:after="20"/>
            </w:pPr>
            <w:r/>
            <w:r>
              <w:rPr>
                <w:sz w:val="17"/>
              </w:rPr>
            </w:r>
          </w:p>
        </w:tc>
      </w:tr>
      <w:tr>
        <w:tc>
          <w:tcPr>
            <w:tcW w:type="dxa" w:w="2422"/>
          </w:tcPr>
          <w:p>
            <w:pPr>
              <w:spacing w:after="20"/>
            </w:pPr>
            <w:r/>
            <w:r>
              <w:rPr>
                <w:sz w:val="17"/>
              </w:rPr>
            </w:r>
          </w:p>
        </w:tc>
        <w:tc>
          <w:tcPr>
            <w:tcW w:type="dxa" w:w="3835"/>
          </w:tcPr>
          <w:p>
            <w:pPr>
              <w:spacing w:after="20"/>
            </w:pPr>
            <w:r/>
            <w:r>
              <w:rPr>
                <w:sz w:val="17"/>
              </w:rPr>
            </w:r>
          </w:p>
        </w:tc>
        <w:tc>
          <w:tcPr>
            <w:tcW w:type="dxa" w:w="2220"/>
          </w:tcPr>
          <w:p>
            <w:pPr>
              <w:spacing w:after="20"/>
            </w:pPr>
            <w:r/>
            <w:r>
              <w:rPr>
                <w:sz w:val="17"/>
              </w:rPr>
            </w:r>
          </w:p>
        </w:tc>
        <w:tc>
          <w:tcPr>
            <w:tcW w:type="dxa" w:w="1615"/>
          </w:tcPr>
          <w:p>
            <w:pPr>
              <w:spacing w:after="20"/>
            </w:pPr>
            <w:r/>
            <w:r>
              <w:rPr>
                <w:sz w:val="17"/>
              </w:rPr>
            </w:r>
          </w:p>
        </w:tc>
      </w:tr>
    </w:tbl>
    <w:p/>
    <w:p>
      <w:r>
        <w:rPr>
          <w:i w:val="0"/>
          <w:color w:val="6B6B6B"/>
          <w:sz w:val="16"/>
        </w:rPr>
        <w:t>CDM 2015 regulations 19 and 20; Control of Asbestos Regulations 2012 regulations 5 and 7; HSE HSG264; Building Act 1984 section 80.</w:t>
      </w:r>
    </w:p>
    <w:p>
      <w:r>
        <w:br w:type="page"/>
      </w:r>
    </w:p>
    <w:p>
      <w:pPr>
        <w:spacing w:after="0"/>
      </w:pPr>
      <w:r>
        <w:rPr>
          <w:b/>
          <w:color w:val="14214D"/>
          <w:sz w:val="16"/>
        </w:rPr>
        <w:t>BRIEFING RECORD</w:t>
      </w:r>
    </w:p>
    <w:p>
      <w:pPr>
        <w:pStyle w:val="Heading1"/>
      </w:pPr>
      <w:r>
        <w:t>Briefed before the work starts</w:t>
      </w:r>
    </w:p>
    <w:p>
      <w:r>
        <w:rPr>
          <w:i w:val="0"/>
          <w:color w:val="6B6B6B"/>
          <w:sz w:val="19"/>
        </w:rPr>
        <w:t>Each person signs against this revision, on the day, before starting. Anyone joining later is briefed before they join the work. When the RAMS is revised, everyone is briefed again.</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3345"/>
            <w:shd w:val="clear" w:color="auto" w:fill="E8EAF1"/>
          </w:tcPr>
          <w:p>
            <w:r/>
            <w:r>
              <w:rPr>
                <w:b/>
                <w:sz w:val="19"/>
              </w:rPr>
              <w:t>Briefed by</w:t>
            </w:r>
          </w:p>
        </w:tc>
        <w:tc>
          <w:tcPr>
            <w:tcW w:type="dxa" w:w="3345"/>
            <w:shd w:val="clear" w:color="auto" w:fill="E8EAF1"/>
          </w:tcPr>
          <w:p>
            <w:r/>
            <w:r>
              <w:rPr>
                <w:b/>
                <w:sz w:val="19"/>
              </w:rPr>
              <w:t>Revision briefed</w:t>
            </w:r>
          </w:p>
        </w:tc>
        <w:tc>
          <w:tcPr>
            <w:tcW w:type="dxa" w:w="3402"/>
            <w:shd w:val="clear" w:color="auto" w:fill="E8EAF1"/>
          </w:tcPr>
          <w:p>
            <w:r/>
            <w:r>
              <w:rPr>
                <w:b/>
                <w:sz w:val="19"/>
              </w:rPr>
              <w:t>Date and time</w:t>
            </w:r>
          </w:p>
        </w:tc>
      </w:tr>
      <w:tr>
        <w:tc>
          <w:tcPr>
            <w:tcW w:type="dxa" w:w="3345"/>
          </w:tcPr>
          <w:p>
            <w:pPr>
              <w:spacing w:after="20"/>
            </w:pPr>
            <w:r/>
            <w:r>
              <w:rPr>
                <w:sz w:val="19"/>
              </w:rPr>
            </w:r>
          </w:p>
        </w:tc>
        <w:tc>
          <w:tcPr>
            <w:tcW w:type="dxa" w:w="3345"/>
          </w:tcPr>
          <w:p>
            <w:pPr>
              <w:spacing w:after="20"/>
            </w:pPr>
            <w:r/>
            <w:r>
              <w:rPr>
                <w:sz w:val="19"/>
              </w:rPr>
            </w:r>
          </w:p>
        </w:tc>
        <w:tc>
          <w:tcPr>
            <w:tcW w:type="dxa" w:w="3402"/>
          </w:tcPr>
          <w:p>
            <w:pPr>
              <w:spacing w:after="20"/>
            </w:pPr>
            <w:r/>
            <w:r>
              <w:rPr>
                <w:sz w:val="19"/>
              </w:rPr>
            </w:r>
          </w:p>
        </w:tc>
      </w:tr>
    </w:tbl>
    <w:p/>
    <w:tbl>
      <w:tblPr>
        <w:tblStyle w:val="TableGrid"/>
        <w:tblW w:type="auto" w:w="0"/>
        <w:jc w:val="center"/>
        <w:tblLook w:firstColumn="1" w:firstRow="1" w:lastColumn="0" w:lastRow="0" w:noHBand="0" w:noVBand="1" w:val="04A0"/>
      </w:tblPr>
      <w:tblGrid>
        <w:gridCol w:w="2018"/>
        <w:gridCol w:w="2018"/>
        <w:gridCol w:w="2018"/>
        <w:gridCol w:w="2018"/>
        <w:gridCol w:w="2018"/>
      </w:tblGrid>
      <w:tr>
        <w:trPr>
          <w:tblHeader w:val="true"/>
        </w:trPr>
        <w:tc>
          <w:tcPr>
            <w:tcW w:type="dxa" w:w="2494"/>
            <w:shd w:val="clear" w:color="auto" w:fill="E8EAF1"/>
          </w:tcPr>
          <w:p>
            <w:r/>
            <w:r>
              <w:rPr>
                <w:b/>
                <w:sz w:val="19"/>
              </w:rPr>
              <w:t>Name</w:t>
            </w:r>
          </w:p>
        </w:tc>
        <w:tc>
          <w:tcPr>
            <w:tcW w:type="dxa" w:w="2268"/>
            <w:shd w:val="clear" w:color="auto" w:fill="E8EAF1"/>
          </w:tcPr>
          <w:p>
            <w:r/>
            <w:r>
              <w:rPr>
                <w:b/>
                <w:sz w:val="19"/>
              </w:rPr>
              <w:t>Company</w:t>
            </w:r>
          </w:p>
        </w:tc>
        <w:tc>
          <w:tcPr>
            <w:tcW w:type="dxa" w:w="2041"/>
            <w:shd w:val="clear" w:color="auto" w:fill="E8EAF1"/>
          </w:tcPr>
          <w:p>
            <w:r/>
            <w:r>
              <w:rPr>
                <w:b/>
                <w:sz w:val="19"/>
              </w:rPr>
              <w:t>Card or ticket number</w:t>
            </w:r>
          </w:p>
        </w:tc>
        <w:tc>
          <w:tcPr>
            <w:tcW w:type="dxa" w:w="1928"/>
            <w:shd w:val="clear" w:color="auto" w:fill="E8EAF1"/>
          </w:tcPr>
          <w:p>
            <w:r/>
            <w:r>
              <w:rPr>
                <w:b/>
                <w:sz w:val="19"/>
              </w:rPr>
              <w:t>Signature</w:t>
            </w:r>
          </w:p>
        </w:tc>
        <w:tc>
          <w:tcPr>
            <w:tcW w:type="dxa" w:w="1361"/>
            <w:shd w:val="clear" w:color="auto" w:fill="E8EAF1"/>
          </w:tcPr>
          <w:p>
            <w:r/>
            <w:r>
              <w:rPr>
                <w:b/>
                <w:sz w:val="19"/>
              </w:rPr>
              <w:t>Date</w:t>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bl>
    <w:p/>
    <w:sectPr w:rsidR="00FC693F" w:rsidRPr="0006063C" w:rsidSect="00034616">
      <w:headerReference w:type="default" r:id="rId9"/>
      <w:footerReference w:type="default" r:id="rId10"/>
      <w:pgSz w:w="11906" w:h="16838"/>
      <w:pgMar w:top="907" w:right="907" w:bottom="907"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B6B6B"/>
        <w:sz w:val="15"/>
      </w:rPr>
      <w:t>Free editable template from unibuild.co.uk/rams/demolition/. A pre-filled starting point, not legal advice: edit it for the site and have it approved.</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B6B6B"/>
        <w:sz w:val="16"/>
      </w:rPr>
      <w:t>Demolition and strip out risk assessment and method statement   |   Revision [  ]   |   [Project]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Demolition RAMS template</dc:title>
  <dc:subject>A pre-filled demolition method statement and risk assessment. It covers scope, access, the sequence from surveys to handing back, eighteen hazards on a five by five matrix, plant, PPE, permits, a pre-demolition check and a briefing record.</dc:subject>
  <dc:creator>Unibuild</dc:creator>
  <cp:keywords>Demolition RAMS template, RAMS template, risk assessment template, method statement template, Word, UK</cp:keywords>
  <dc:description>generated by python-docx</dc:description>
  <cp:lastModifiedBy/>
  <cp:revision>1</cp:revision>
  <dcterms:created xsi:type="dcterms:W3CDTF">2013-12-23T23:15:00Z</dcterms:created>
  <dcterms:modified xsi:type="dcterms:W3CDTF">2013-12-23T23:15:00Z</dcterms:modified>
  <cp:category/>
  <dc:language>en-GB</dc:language>
</cp:coreProperties>
</file>