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4214D"/>
          <w:sz w:val="16"/>
        </w:rPr>
        <w:t>REGULATION 4(8)</w:t>
      </w:r>
    </w:p>
    <w:p>
      <w:pPr>
        <w:pStyle w:val="Heading1"/>
      </w:pPr>
      <w:r>
        <w:t>CIS payment and deduction statement</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Tax month ending 5th</w:t>
            </w:r>
          </w:p>
        </w:tc>
        <w:tc>
          <w:tcPr>
            <w:tcW w:type="dxa" w:w="6690"/>
          </w:tcPr>
          <w:p>
            <w:pPr>
              <w:spacing w:after="20"/>
            </w:pPr>
            <w:r/>
            <w:r>
              <w:rPr>
                <w:sz w:val="18"/>
              </w:rPr>
            </w:r>
          </w:p>
        </w:tc>
      </w:tr>
      <w:tr>
        <w:tc>
          <w:tcPr>
            <w:tcW w:type="dxa" w:w="3402"/>
          </w:tcPr>
          <w:p>
            <w:pPr>
              <w:spacing w:after="20"/>
            </w:pPr>
            <w:r/>
            <w:r>
              <w:rPr>
                <w:sz w:val="18"/>
              </w:rPr>
              <w:t>Contractor</w:t>
            </w:r>
          </w:p>
        </w:tc>
        <w:tc>
          <w:tcPr>
            <w:tcW w:type="dxa" w:w="6690"/>
          </w:tcPr>
          <w:p>
            <w:pPr>
              <w:spacing w:after="20"/>
            </w:pPr>
            <w:r/>
            <w:r>
              <w:rPr>
                <w:sz w:val="18"/>
              </w:rPr>
            </w:r>
          </w:p>
        </w:tc>
      </w:tr>
      <w:tr>
        <w:tc>
          <w:tcPr>
            <w:tcW w:type="dxa" w:w="3402"/>
          </w:tcPr>
          <w:p>
            <w:pPr>
              <w:spacing w:after="20"/>
            </w:pPr>
            <w:r/>
            <w:r>
              <w:rPr>
                <w:sz w:val="18"/>
              </w:rPr>
              <w:t>Contractor’s employer’s reference</w:t>
            </w:r>
          </w:p>
        </w:tc>
        <w:tc>
          <w:tcPr>
            <w:tcW w:type="dxa" w:w="6690"/>
          </w:tcPr>
          <w:p>
            <w:pPr>
              <w:spacing w:after="20"/>
            </w:pPr>
            <w:r/>
            <w:r>
              <w:rPr>
                <w:sz w:val="18"/>
              </w:rPr>
            </w:r>
          </w:p>
        </w:tc>
      </w:tr>
      <w:tr>
        <w:tc>
          <w:tcPr>
            <w:tcW w:type="dxa" w:w="3402"/>
          </w:tcPr>
          <w:p>
            <w:pPr>
              <w:spacing w:after="20"/>
            </w:pPr>
            <w:r/>
            <w:r>
              <w:rPr>
                <w:sz w:val="18"/>
              </w:rPr>
              <w:t>Contractor’s address</w:t>
            </w:r>
          </w:p>
        </w:tc>
        <w:tc>
          <w:tcPr>
            <w:tcW w:type="dxa" w:w="6690"/>
          </w:tcPr>
          <w:p>
            <w:pPr>
              <w:spacing w:after="20"/>
            </w:pPr>
            <w:r/>
            <w:r>
              <w:rPr>
                <w:sz w:val="18"/>
              </w:rPr>
            </w:r>
          </w:p>
        </w:tc>
      </w:tr>
      <w:tr>
        <w:tc>
          <w:tcPr>
            <w:tcW w:type="dxa" w:w="3402"/>
          </w:tcPr>
          <w:p>
            <w:pPr>
              <w:spacing w:after="20"/>
            </w:pPr>
            <w:r/>
            <w:r>
              <w:rPr>
                <w:sz w:val="18"/>
              </w:rPr>
              <w:t>Subcontractor</w:t>
            </w:r>
          </w:p>
        </w:tc>
        <w:tc>
          <w:tcPr>
            <w:tcW w:type="dxa" w:w="6690"/>
          </w:tcPr>
          <w:p>
            <w:pPr>
              <w:spacing w:after="20"/>
            </w:pPr>
            <w:r/>
            <w:r>
              <w:rPr>
                <w:sz w:val="18"/>
              </w:rPr>
            </w:r>
          </w:p>
        </w:tc>
      </w:tr>
      <w:tr>
        <w:tc>
          <w:tcPr>
            <w:tcW w:type="dxa" w:w="3402"/>
          </w:tcPr>
          <w:p>
            <w:pPr>
              <w:spacing w:after="20"/>
            </w:pPr>
            <w:r/>
            <w:r>
              <w:rPr>
                <w:sz w:val="18"/>
              </w:rPr>
              <w:t>Subcontractor’s UTR</w:t>
            </w:r>
          </w:p>
        </w:tc>
        <w:tc>
          <w:tcPr>
            <w:tcW w:type="dxa" w:w="6690"/>
          </w:tcPr>
          <w:p>
            <w:pPr>
              <w:spacing w:after="20"/>
            </w:pPr>
            <w:r/>
            <w:r>
              <w:rPr>
                <w:sz w:val="18"/>
              </w:rPr>
            </w:r>
          </w:p>
        </w:tc>
      </w:tr>
      <w:tr>
        <w:tc>
          <w:tcPr>
            <w:tcW w:type="dxa" w:w="3402"/>
          </w:tcPr>
          <w:p>
            <w:pPr>
              <w:spacing w:after="20"/>
            </w:pPr>
            <w:r/>
            <w:r>
              <w:rPr>
                <w:sz w:val="18"/>
              </w:rPr>
              <w:t>Verification reference, where HMRC could not match the subcontractor</w:t>
            </w:r>
          </w:p>
        </w:tc>
        <w:tc>
          <w:tcPr>
            <w:tcW w:type="dxa" w:w="6690"/>
          </w:tcPr>
          <w:p>
            <w:pPr>
              <w:spacing w:after="20"/>
            </w:pPr>
            <w:r/>
            <w:r>
              <w:rPr>
                <w:sz w:val="18"/>
              </w:rPr>
            </w:r>
          </w:p>
        </w:tc>
      </w:tr>
      <w:tr>
        <w:tc>
          <w:tcPr>
            <w:tcW w:type="dxa" w:w="3402"/>
          </w:tcPr>
          <w:p>
            <w:pPr>
              <w:spacing w:after="20"/>
            </w:pPr>
            <w:r/>
            <w:r>
              <w:rPr>
                <w:sz w:val="18"/>
              </w:rPr>
              <w:t>Deduction rate: 20% or 30%</w:t>
            </w:r>
          </w:p>
        </w:tc>
        <w:tc>
          <w:tcPr>
            <w:tcW w:type="dxa" w:w="6690"/>
          </w:tcPr>
          <w:p>
            <w:pPr>
              <w:spacing w:after="20"/>
            </w:pPr>
            <w:r/>
            <w:r>
              <w:rPr>
                <w:sz w:val="18"/>
              </w:rPr>
            </w:r>
          </w:p>
        </w:tc>
      </w:tr>
    </w:tbl>
    <w:p/>
    <w:p>
      <w:r>
        <w:rPr>
          <w:i w:val="0"/>
          <w:color w:val="6B6B6B"/>
          <w:sz w:val="18"/>
        </w:rPr>
        <w:t>Payments in the month: one line per payment, or one line for the month’s total. The gross amount excludes VAT. Materials are those the subcontractor paid for directly.</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361"/>
            <w:shd w:val="clear" w:color="auto" w:fill="E8EAF1"/>
          </w:tcPr>
          <w:p>
            <w:r/>
            <w:r>
              <w:rPr>
                <w:b/>
                <w:sz w:val="17"/>
              </w:rPr>
              <w:t>Date paid</w:t>
            </w:r>
          </w:p>
        </w:tc>
        <w:tc>
          <w:tcPr>
            <w:tcW w:type="dxa" w:w="1928"/>
            <w:shd w:val="clear" w:color="auto" w:fill="E8EAF1"/>
          </w:tcPr>
          <w:p>
            <w:r/>
            <w:r>
              <w:rPr>
                <w:b/>
                <w:sz w:val="17"/>
              </w:rPr>
              <w:t>Job or invoice</w:t>
            </w:r>
          </w:p>
        </w:tc>
        <w:tc>
          <w:tcPr>
            <w:tcW w:type="dxa" w:w="1701"/>
            <w:shd w:val="clear" w:color="auto" w:fill="E8EAF1"/>
          </w:tcPr>
          <w:p>
            <w:r/>
            <w:r>
              <w:rPr>
                <w:b/>
                <w:sz w:val="17"/>
              </w:rPr>
              <w:t>Gross amount, £</w:t>
            </w:r>
          </w:p>
        </w:tc>
        <w:tc>
          <w:tcPr>
            <w:tcW w:type="dxa" w:w="1701"/>
            <w:shd w:val="clear" w:color="auto" w:fill="E8EAF1"/>
          </w:tcPr>
          <w:p>
            <w:r/>
            <w:r>
              <w:rPr>
                <w:b/>
                <w:sz w:val="17"/>
              </w:rPr>
              <w:t>Cost of materials, £</w:t>
            </w:r>
          </w:p>
        </w:tc>
        <w:tc>
          <w:tcPr>
            <w:tcW w:type="dxa" w:w="1701"/>
            <w:shd w:val="clear" w:color="auto" w:fill="E8EAF1"/>
          </w:tcPr>
          <w:p>
            <w:r/>
            <w:r>
              <w:rPr>
                <w:b/>
                <w:sz w:val="17"/>
              </w:rPr>
              <w:t>Liable to deduction, £</w:t>
            </w:r>
          </w:p>
        </w:tc>
        <w:tc>
          <w:tcPr>
            <w:tcW w:type="dxa" w:w="1701"/>
            <w:shd w:val="clear" w:color="auto" w:fill="E8EAF1"/>
          </w:tcPr>
          <w:p>
            <w:r/>
            <w:r>
              <w:rPr>
                <w:b/>
                <w:sz w:val="17"/>
              </w:rPr>
              <w:t>CIS deducted, £</w:t>
            </w:r>
          </w:p>
        </w:tc>
      </w:tr>
      <w:tr>
        <w:tc>
          <w:tcPr>
            <w:tcW w:type="dxa" w:w="1361"/>
          </w:tcPr>
          <w:p>
            <w:pPr>
              <w:spacing w:after="20"/>
            </w:pPr>
            <w:r/>
            <w:r>
              <w:rPr>
                <w:sz w:val="17"/>
              </w:rPr>
            </w:r>
          </w:p>
        </w:tc>
        <w:tc>
          <w:tcPr>
            <w:tcW w:type="dxa" w:w="1928"/>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r>
      <w:tr>
        <w:tc>
          <w:tcPr>
            <w:tcW w:type="dxa" w:w="1361"/>
          </w:tcPr>
          <w:p>
            <w:pPr>
              <w:spacing w:after="20"/>
            </w:pPr>
            <w:r/>
            <w:r>
              <w:rPr>
                <w:sz w:val="17"/>
              </w:rPr>
            </w:r>
          </w:p>
        </w:tc>
        <w:tc>
          <w:tcPr>
            <w:tcW w:type="dxa" w:w="1928"/>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r>
      <w:tr>
        <w:tc>
          <w:tcPr>
            <w:tcW w:type="dxa" w:w="1361"/>
          </w:tcPr>
          <w:p>
            <w:pPr>
              <w:spacing w:after="20"/>
            </w:pPr>
            <w:r/>
            <w:r>
              <w:rPr>
                <w:sz w:val="17"/>
              </w:rPr>
            </w:r>
          </w:p>
        </w:tc>
        <w:tc>
          <w:tcPr>
            <w:tcW w:type="dxa" w:w="1928"/>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r>
      <w:tr>
        <w:tc>
          <w:tcPr>
            <w:tcW w:type="dxa" w:w="1361"/>
          </w:tcPr>
          <w:p>
            <w:pPr>
              <w:spacing w:after="20"/>
            </w:pPr>
            <w:r/>
            <w:r>
              <w:rPr>
                <w:sz w:val="17"/>
              </w:rPr>
            </w:r>
          </w:p>
        </w:tc>
        <w:tc>
          <w:tcPr>
            <w:tcW w:type="dxa" w:w="1928"/>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r>
      <w:tr>
        <w:tc>
          <w:tcPr>
            <w:tcW w:type="dxa" w:w="1361"/>
          </w:tcPr>
          <w:p>
            <w:pPr>
              <w:spacing w:after="20"/>
            </w:pPr>
            <w:r/>
            <w:r>
              <w:rPr>
                <w:sz w:val="17"/>
              </w:rPr>
            </w:r>
          </w:p>
        </w:tc>
        <w:tc>
          <w:tcPr>
            <w:tcW w:type="dxa" w:w="1928"/>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r>
      <w:tr>
        <w:tc>
          <w:tcPr>
            <w:tcW w:type="dxa" w:w="1361"/>
          </w:tcPr>
          <w:p>
            <w:pPr>
              <w:spacing w:after="20"/>
            </w:pPr>
            <w:r/>
            <w:r>
              <w:rPr>
                <w:sz w:val="17"/>
              </w:rPr>
            </w:r>
          </w:p>
        </w:tc>
        <w:tc>
          <w:tcPr>
            <w:tcW w:type="dxa" w:w="1928"/>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c>
          <w:tcPr>
            <w:tcW w:type="dxa" w:w="1701"/>
          </w:tcPr>
          <w:p>
            <w:pPr>
              <w:spacing w:after="20"/>
            </w:pPr>
            <w:r/>
            <w:r>
              <w:rPr>
                <w:sz w:val="17"/>
              </w:rPr>
            </w:r>
          </w:p>
        </w:tc>
      </w:tr>
    </w:tbl>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Total gross, £</w:t>
            </w:r>
          </w:p>
        </w:tc>
        <w:tc>
          <w:tcPr>
            <w:tcW w:type="dxa" w:w="6690"/>
          </w:tcPr>
          <w:p>
            <w:pPr>
              <w:spacing w:after="20"/>
            </w:pPr>
            <w:r/>
            <w:r>
              <w:rPr>
                <w:sz w:val="18"/>
              </w:rPr>
            </w:r>
          </w:p>
        </w:tc>
      </w:tr>
      <w:tr>
        <w:tc>
          <w:tcPr>
            <w:tcW w:type="dxa" w:w="3402"/>
          </w:tcPr>
          <w:p>
            <w:pPr>
              <w:spacing w:after="20"/>
            </w:pPr>
            <w:r/>
            <w:r>
              <w:rPr>
                <w:sz w:val="18"/>
              </w:rPr>
              <w:t>Total materials, £</w:t>
            </w:r>
          </w:p>
        </w:tc>
        <w:tc>
          <w:tcPr>
            <w:tcW w:type="dxa" w:w="6690"/>
          </w:tcPr>
          <w:p>
            <w:pPr>
              <w:spacing w:after="20"/>
            </w:pPr>
            <w:r/>
            <w:r>
              <w:rPr>
                <w:sz w:val="18"/>
              </w:rPr>
            </w:r>
          </w:p>
        </w:tc>
      </w:tr>
      <w:tr>
        <w:tc>
          <w:tcPr>
            <w:tcW w:type="dxa" w:w="3402"/>
          </w:tcPr>
          <w:p>
            <w:pPr>
              <w:spacing w:after="20"/>
            </w:pPr>
            <w:r/>
            <w:r>
              <w:rPr>
                <w:sz w:val="18"/>
              </w:rPr>
              <w:t>Total deducted, £</w:t>
            </w:r>
          </w:p>
        </w:tc>
        <w:tc>
          <w:tcPr>
            <w:tcW w:type="dxa" w:w="6690"/>
          </w:tcPr>
          <w:p>
            <w:pPr>
              <w:spacing w:after="20"/>
            </w:pPr>
            <w:r/>
            <w:r>
              <w:rPr>
                <w:sz w:val="18"/>
              </w:rPr>
            </w:r>
          </w:p>
        </w:tc>
      </w:tr>
      <w:tr>
        <w:tc>
          <w:tcPr>
            <w:tcW w:type="dxa" w:w="3402"/>
          </w:tcPr>
          <w:p>
            <w:pPr>
              <w:spacing w:after="20"/>
            </w:pPr>
            <w:r/>
            <w:r>
              <w:rPr>
                <w:sz w:val="18"/>
              </w:rPr>
              <w:t>Net paid, £</w:t>
            </w:r>
          </w:p>
        </w:tc>
        <w:tc>
          <w:tcPr>
            <w:tcW w:type="dxa" w:w="6690"/>
          </w:tcPr>
          <w:p>
            <w:pPr>
              <w:spacing w:after="20"/>
            </w:pPr>
            <w:r/>
            <w:r>
              <w:rPr>
                <w:sz w:val="18"/>
              </w:rPr>
            </w:r>
          </w:p>
        </w:tc>
      </w:tr>
      <w:tr>
        <w:tc>
          <w:tcPr>
            <w:tcW w:type="dxa" w:w="3402"/>
          </w:tcPr>
          <w:p>
            <w:pPr>
              <w:spacing w:after="20"/>
            </w:pPr>
            <w:r/>
            <w:r>
              <w:rPr>
                <w:sz w:val="18"/>
              </w:rPr>
              <w:t>Issued by</w:t>
            </w:r>
          </w:p>
        </w:tc>
        <w:tc>
          <w:tcPr>
            <w:tcW w:type="dxa" w:w="6690"/>
          </w:tcPr>
          <w:p>
            <w:pPr>
              <w:spacing w:after="20"/>
            </w:pPr>
            <w:r/>
            <w:r>
              <w:rPr>
                <w:sz w:val="18"/>
              </w:rPr>
            </w:r>
          </w:p>
        </w:tc>
      </w:tr>
      <w:tr>
        <w:tc>
          <w:tcPr>
            <w:tcW w:type="dxa" w:w="3402"/>
          </w:tcPr>
          <w:p>
            <w:pPr>
              <w:spacing w:after="20"/>
            </w:pPr>
            <w:r/>
            <w:r>
              <w:rPr>
                <w:sz w:val="18"/>
              </w:rPr>
              <w:t>Date issued</w:t>
            </w:r>
          </w:p>
        </w:tc>
        <w:tc>
          <w:tcPr>
            <w:tcW w:type="dxa" w:w="6690"/>
          </w:tcPr>
          <w:p>
            <w:pPr>
              <w:spacing w:after="20"/>
            </w:pPr>
            <w:r/>
            <w:r>
              <w:rPr>
                <w:sz w:val="18"/>
              </w:rPr>
            </w:r>
          </w:p>
        </w:tc>
      </w:tr>
      <w:tr>
        <w:tc>
          <w:tcPr>
            <w:tcW w:type="dxa" w:w="3402"/>
          </w:tcPr>
          <w:p>
            <w:pPr>
              <w:spacing w:after="20"/>
            </w:pPr>
            <w:r/>
            <w:r>
              <w:rPr>
                <w:sz w:val="18"/>
              </w:rPr>
              <w:t>How: post, email, portal</w:t>
            </w:r>
          </w:p>
        </w:tc>
        <w:tc>
          <w:tcPr>
            <w:tcW w:type="dxa" w:w="6690"/>
          </w:tcPr>
          <w:p>
            <w:pPr>
              <w:spacing w:after="20"/>
            </w:pPr>
            <w:r/>
            <w:r>
              <w:rPr>
                <w:sz w:val="18"/>
              </w:rPr>
            </w:r>
          </w:p>
        </w:tc>
      </w:tr>
    </w:tbl>
    <w:p/>
    <w:p>
      <w:r>
        <w:rPr>
          <w:i w:val="0"/>
          <w:color w:val="6B6B6B"/>
          <w:sz w:val="17"/>
        </w:rPr>
        <w:t>Given to the subcontractor no later than 14 days after the end of the tax month: by the 19th. Income Tax (Construction Industry Scheme) Regulations 2005, regulation 4(8).</w:t>
      </w:r>
    </w:p>
    <w:p>
      <w:r>
        <w:br w:type="page"/>
      </w:r>
    </w:p>
    <w:p>
      <w:pPr>
        <w:spacing w:after="0"/>
      </w:pPr>
      <w:r>
        <w:rPr>
          <w:b/>
          <w:color w:val="14214D"/>
          <w:sz w:val="16"/>
        </w:rPr>
        <w:t>GUIDANCE</w:t>
      </w:r>
    </w:p>
    <w:p>
      <w:pPr>
        <w:pStyle w:val="Heading1"/>
      </w:pPr>
      <w:r>
        <w:t>Working out the deduction, and when the statement is due</w:t>
      </w:r>
    </w:p>
    <w:p>
      <w:r>
        <w:rPr>
          <w:i w:val="0"/>
          <w:sz w:val="19"/>
        </w:rPr>
        <w:t>The tax month runs from the 6th of one month to the 5th of the next. For 6 May to 5 June, the statement is given by 19 June. Records are kept for at least three years after the end of the tax year.</w:t>
      </w:r>
    </w:p>
    <w:p>
      <w:r>
        <w:rPr>
          <w:i w:val="0"/>
          <w:sz w:val="19"/>
        </w:rPr>
        <w:t>Start with the gross amount of the subcontractor’s invoice. Take away what they paid for: VAT, consumable stores, fuel except for travelling, plant hired for the job, manufacturing or prefabricating materials, and materials they paid for directly. Deduct the rate HMRC gave on verification from what is left: 20% for a registered subcontractor, 30% for one not registered or not matched, 0% for gross payment status. Ask for evidence such as receipts that the subcontractor paid for the materials; where there is none, estimate the cost. GOV.UK, What you must do as a CIS contractor.</w:t>
      </w:r>
    </w:p>
    <w:p>
      <w:r>
        <w:rPr>
          <w:i w:val="0"/>
          <w:sz w:val="19"/>
        </w:rPr>
        <w:t>Every subcontractor paid under deduction gets a statement for each tax month in which they were paid. It can be sent electronically where the subcontractor has agreed and can store and print it (regulation 4(9)). A subcontractor with gross payment status has nothing deducted and is not owed a deduction statement.</w:t>
      </w:r>
    </w:p>
    <w:p>
      <w:r>
        <w:rPr>
          <w:i/>
          <w:color w:val="6B6B6B"/>
          <w:sz w:val="16"/>
        </w:rPr>
        <w:t>Not tax advice. Check it against GOV.UK.</w:t>
      </w:r>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unibuild.co.uk/downloads/cis-payment-and-deduction-statement-template/.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CIS payment and deduction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341</Words>
  <Characters>1707</Characters>
  <Application>Microsoft Macintosh Word</Application>
  <DocSecurity>0</DocSecurity>
  <Paragraphs>35</Paragraphs>
  <ScaleCrop>false</ScaleCrop>
  <HeadingPairs>
    <vt:vector size="2" baseType="variant">
      <vt:variant>
        <vt:lpstr>Title</vt:lpstr>
      </vt:variant>
      <vt:variant>
        <vt:i4>1</vt:i4>
      </vt:variant>
    </vt:vector>
  </HeadingPairs>
  <TitlesOfParts>
    <vt:vector size="1" baseType="lpstr">
      <vt:lpstr>CIS payment and deduction statement template</vt:lpstr>
    </vt:vector>
  </TitlesOfParts>
  <Manager/>
  <Company>Unibuild Technologies Limited</Company>
  <LinksUpToDate>false</LinksUpToDate>
  <CharactersWithSpaces>2013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CIS payment and deduction statement template (subcontractor statement), free editable Word document | Unibuild</dc:title>
  <dc:subject>Every particular the regulations require: the contractor’s employer reference, the tax month, the subcontractor’s UTR, each payment with the gross amount, materials, the amount liable to deduction and the CIS deducted, with a guidance page.</dc:subject>
  <dc:creator>Unibuild</dc:creator>
  <cp:keywords>CIS payment and deduction statement, CIS payment and deduction statement template Word, Word template, CIS statement template, CIS deduction statement, subcontractor payment statement, CIS payslip, construction industry scheme statement, CIS deduction</cp:keywords>
  <dc:description>A free editable CIS payment and deduction statement for UK contractors: every particular regulation 4(8) of the Income Tax (Construction Industry Scheme) Regulations 2005 requires, from the contractor’s employer reference and the tax month to the gross payment, the cost of materials, the amount liable to deduction and the CIS deducted, with each payment in the month and a guidance page on the deduction and the 19th of the month deadline. Free to download, use and reuse, from Unibuild (unibuild.co.uk). This is the Word version, to edit in Microsoft Word or any program that opens .docx files. Page: https://unibuild.co.uk/downloads/cis-payment-and-deduction-statement-template/</dc:description>
  <cp:lastModifiedBy>Unibuild</cp:lastModifiedBy>
  <cp:revision>1</cp:revision>
  <dcterms:created xsi:type="dcterms:W3CDTF">2026-10-28T00:00:00Z</dcterms:created>
  <dcterms:modified xsi:type="dcterms:W3CDTF">2026-10-28T07:10:31Z</dcterms:modified>
  <cp:category>Statement</cp:category>
  <dc:language>en-GB</dc:language>
  <dc:identifier>https://unibuild.co.uk/assets/downloads/cis-payment-and-deduction-statement-template.docx</dc:identifier>
</cp:coreProperties>
</file>